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4246" w14:textId="3BC68EA1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commentRangeStart w:id="0"/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ANEXO I</w:t>
      </w:r>
      <w:commentRangeEnd w:id="0"/>
      <w:r w:rsidR="00553E9F" w:rsidRPr="00F179BE">
        <w:rPr>
          <w:rStyle w:val="Refdecomentrio"/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commentReference w:id="0"/>
      </w:r>
    </w:p>
    <w:p w14:paraId="3CC92EF4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p w14:paraId="0D1B10F9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NORMAS PARA LA PRESENTACIÓN DE CASOS CLÍNICOS</w:t>
      </w:r>
    </w:p>
    <w:p w14:paraId="6266DB20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EF13D15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 REGLAS GENERALES</w:t>
      </w:r>
    </w:p>
    <w:p w14:paraId="27C11C08" w14:textId="77777777" w:rsidR="00994E01" w:rsidRPr="00F179BE" w:rsidRDefault="00994E01" w:rsidP="00994E01">
      <w:pPr>
        <w:spacing w:after="0" w:line="276" w:lineRule="auto"/>
        <w:ind w:left="360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5BFCC449" w14:textId="15026469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1.1.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Este ANEXO servirá para estandarizar los casos clínicos presentados por el participante en el Concurso "¡</w:t>
      </w:r>
      <w:r w:rsid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FGM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y vosotros en IDS!", siendo una parte integral e inseparable del Reglamento, vinculándolos a su contenido.</w:t>
      </w:r>
    </w:p>
    <w:p w14:paraId="0C2729A2" w14:textId="3BD04C83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1.2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Solo participarán en el concurso los casos que estén dentro de las normas de este documento y con las siguientes autorizaciones firmadas:</w:t>
      </w:r>
    </w:p>
    <w:p w14:paraId="5574E253" w14:textId="77777777" w:rsidR="00994E01" w:rsidRPr="00F179BE" w:rsidRDefault="00994E01" w:rsidP="00994E01">
      <w:pPr>
        <w:spacing w:after="0" w:line="276" w:lineRule="auto"/>
        <w:ind w:left="709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1.2.1.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Autorización para publicación firmada por el profesional y el paciente (Anexos II y III);</w:t>
      </w:r>
    </w:p>
    <w:p w14:paraId="001B6605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1.3.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El caso clínico debe ser original, es decir, no debe haber sido publicado y/o difundido previamente en ningún otro medio (incluyendo, pero no limitándose a, en revistas, redes sociales, sitios web, revistas académicas, estudios, congresos nacionales o internacionales, etc.);</w:t>
      </w:r>
    </w:p>
    <w:p w14:paraId="36257574" w14:textId="27E1B4C5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1.4.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 xml:space="preserve">El caso clínico debe usar únicamente productos de </w:t>
      </w:r>
      <w:r w:rsid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FGM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. Con la excepción de productos que no tienen en la cartera de </w:t>
      </w:r>
      <w:r w:rsid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FGM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.</w:t>
      </w:r>
    </w:p>
    <w:p w14:paraId="5617C05A" w14:textId="003A195E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1.5.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El autor debe incluir su mini currículum en la página web del concurso, que contiene el nombre completo, la licencia dental y los títulos principales. Nombre de pila, apellido | Licencia Dental XXXXXX-XX | Cirujano Dental - Universidad Federal de Santa Catarina (UFSC) | Especialista en Densística UFSC | Máster en Odontología UFSC | Doctorado en Odontología (UFSC);</w:t>
      </w:r>
    </w:p>
    <w:p w14:paraId="1D32E74C" w14:textId="59438E88" w:rsidR="007A78C5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1.6.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7A78C5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Solo se aceptarán casos clínicos en inglés o español.</w:t>
      </w:r>
    </w:p>
    <w:p w14:paraId="3FCAC133" w14:textId="4950BE6C" w:rsidR="00994E01" w:rsidRPr="00F179BE" w:rsidRDefault="007A78C5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1.7.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994E01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El participante debe presentar los casos clínicos que cumplan con las normas descritas a continuación, bajo pena de descalificación:</w:t>
      </w:r>
    </w:p>
    <w:p w14:paraId="606288A2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3F209727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 TEXTO</w:t>
      </w:r>
    </w:p>
    <w:p w14:paraId="60538703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p w14:paraId="7F6F61BE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2.1.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  <w:t>El ANEXO IV debe utilizarse como estándar para enviar el informe clínico del caso.</w:t>
      </w:r>
    </w:p>
    <w:p w14:paraId="6F05A630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2.2.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  <w:t>El ANEXO IV debe enviarse (adjunto) en la página web del concurso en formato PDF.</w:t>
      </w:r>
    </w:p>
    <w:p w14:paraId="46C57C7E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2.3.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El título del caso debe contener un máximo de 1 línea de texto. Debes tener cuidado de no identificar el caso clínico con información personal (ubicación, nombre, datos de documentos personales, etc.);</w:t>
      </w:r>
    </w:p>
    <w:p w14:paraId="2145CDC2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2.4.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La evaluación inicial debe contener hasta 15 líneas, abordar literatura (si corresponde) relacionada con el tema, así como contenido para demostrar la relevancia del tema;</w:t>
      </w:r>
    </w:p>
    <w:p w14:paraId="0DF3591B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2.5.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El tratamiento realizado debe contener hasta 30 líneas, abordar el proceso paso a paso relacionado con el caso clínico, incluyendo consejos y detalles relevantes (productos/accesorios utilizados, toma de color inicial y final, etc.);</w:t>
      </w:r>
    </w:p>
    <w:p w14:paraId="4BAE1B2D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2.6.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El texto no debe escribirse en primera persona. Ejemplo: Sustituye la frase: "Operamos al paciente después de seis meses." por: "El paciente fue operado después de seis meses".</w:t>
      </w:r>
    </w:p>
    <w:p w14:paraId="71557A4A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2.7.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La Conclusión debe contener hasta 10 líneas;</w:t>
      </w:r>
    </w:p>
    <w:p w14:paraId="77416D21" w14:textId="37C8062B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2.8.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2259C9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Las referencias bibliográficas en este caso deberían incluirse en el estándar "SAGE Vancouver".</w:t>
      </w:r>
    </w:p>
    <w:p w14:paraId="24047BC2" w14:textId="1BBA95E6" w:rsidR="00994E01" w:rsidRPr="00F179BE" w:rsidRDefault="00994E01" w:rsidP="00196D3C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2.9.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43021E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La técnica debe realizarse estrictamente conforme a las directrices descritas en el manual de instrucciones del producto proporcionado por el fabricante.</w:t>
      </w:r>
    </w:p>
    <w:p w14:paraId="5B0C8330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0A11ADBF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 FOTOGRAFÍAS</w:t>
      </w:r>
    </w:p>
    <w:p w14:paraId="63431BAD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p w14:paraId="2089AAE5" w14:textId="5BE69888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3.1.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Las fotos deben ilustrar una secuencia coherente para comprender correctamente el caso; se presenta paso a paso del procedimiento y la aplicación de los productos.</w:t>
      </w:r>
    </w:p>
    <w:p w14:paraId="5C6DCE02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3.2.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El campo operativo debe estar limpio;</w:t>
      </w:r>
    </w:p>
    <w:p w14:paraId="7B85131E" w14:textId="4888CD50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3.3.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43021E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Evalúa la condición inicial de salud bucal del paciente antes de blanquearlo. Cualquier factor que pueda contraindicar el procedimiento debe identificarse y tratarse de antemano, como la presencia de lesiones cariosas, fracturas dentales, restauraciones deficientes, retracción gingival, hipersensibilidad dentinosa, alteraciones pulpares o enfermedades periodontales. La presencia de elementos dentales cariados, fracturados o de afectación periodontal puede afectar la evaluación y calidad del caso clínico.</w:t>
      </w:r>
    </w:p>
    <w:p w14:paraId="3B3B516C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3.4.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  <w:t xml:space="preserve">ORDEN Y PIE DE FOTO DE LAS FOTOS: 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Las fotos deben estar numeradas según su secuencia y contener el pie de foto según el procedimiento que se muestre. (Ej: 1 – Evaluación inicial). </w:t>
      </w:r>
    </w:p>
    <w:p w14:paraId="6DAF68E2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3.5.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  <w:t xml:space="preserve">SUBIDA DE FOTOS: </w:t>
      </w:r>
    </w:p>
    <w:p w14:paraId="7D579F55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 xml:space="preserve">3.5.1. 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Todas las fotos deben enviarse (adjuntas) en la página web de la campaña en formato jpg.</w:t>
      </w:r>
    </w:p>
    <w:p w14:paraId="25887C30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 xml:space="preserve">3.5.2. 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Las fotos deben incluirse en el ANEXO IV con pie de foto.</w:t>
      </w:r>
    </w:p>
    <w:p w14:paraId="0010FE1B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Las imágenes del caso clínico deben seguir las siguientes pautas:</w:t>
      </w:r>
    </w:p>
    <w:p w14:paraId="138AFE08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79634135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2090A5AB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F376E15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4EBDA2B3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0D6446E9" w14:textId="77777777" w:rsidR="00A07572" w:rsidRPr="00F179BE" w:rsidRDefault="00A07572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26F0FBEC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3.6.1.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  <w:t xml:space="preserve"> TAMAÑO/RESOLUCIÓN: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Las imágenes deben tener al menos 3500px en el lado más grande, resolución de 300 dpi y guardadas en formato ".jpg", ".tif" o ".bmp". Si es necesario recortar las imágenes, debe hacerse en una relación de 10 x 15;</w:t>
      </w:r>
    </w:p>
    <w:p w14:paraId="05FD435D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0" behindDoc="1" locked="0" layoutInCell="1" allowOverlap="1" wp14:anchorId="3F04098B" wp14:editId="18EEEE8B">
            <wp:simplePos x="0" y="0"/>
            <wp:positionH relativeFrom="column">
              <wp:posOffset>400685</wp:posOffset>
            </wp:positionH>
            <wp:positionV relativeFrom="paragraph">
              <wp:posOffset>15875</wp:posOffset>
            </wp:positionV>
            <wp:extent cx="2190115" cy="168275"/>
            <wp:effectExtent l="0" t="0" r="635" b="3175"/>
            <wp:wrapTight wrapText="bothSides">
              <wp:wrapPolygon edited="0">
                <wp:start x="0" y="0"/>
                <wp:lineTo x="0" y="19562"/>
                <wp:lineTo x="21418" y="19562"/>
                <wp:lineTo x="21418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0DF17E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21420431" wp14:editId="7CA7A064">
            <wp:extent cx="2084070" cy="13925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5D25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3601D46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3.6.2. LEGIBILIDAD: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Presentar una profundidad de enfoque adecuada que permita una visualización correcta del sujeto;</w:t>
      </w:r>
    </w:p>
    <w:p w14:paraId="094FCF30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45C11F4E" wp14:editId="1CDABA4C">
            <wp:extent cx="2084070" cy="1392555"/>
            <wp:effectExtent l="0" t="0" r="0" b="0"/>
            <wp:docPr id="96691830" name="Imagem 9669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C2639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13E344FB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3.6.3. EXPOSICIÓN: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Todas las fotos deben tomarse bajo la misma configuración de cámara (ISO, tiempo de exposición, apertura, etc.) para una comparación correcta;</w:t>
      </w:r>
    </w:p>
    <w:p w14:paraId="10DA16B8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0E29A99D" wp14:editId="6F5CA1C2">
            <wp:extent cx="2084070" cy="13925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659E7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1DD3AA38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 xml:space="preserve">3.6.4. INTEGRIDAD: 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Las imágenes deben entregarse originales, sin edición (Photoshop, Keynote, etc.), manipulación, marca de agua ni logotipo. Solo se aceptarán recortes (encuadre), espejados o nivelados de fotografías.</w:t>
      </w:r>
    </w:p>
    <w:p w14:paraId="5C35DBC4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4FB67262" wp14:editId="254EEA73">
            <wp:extent cx="2084070" cy="139255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DB9A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EC15DEA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3.6.5. ENCUADRE: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La fotografía debe tener un área de respiración alrededor del enfoque de la imagen para que sea posible cortar vertical u horizontalmente en la disposición del caso clínico.</w:t>
      </w:r>
    </w:p>
    <w:p w14:paraId="6B3CB1F9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lastRenderedPageBreak/>
        <w:drawing>
          <wp:inline distT="0" distB="0" distL="0" distR="0" wp14:anchorId="5F85173D" wp14:editId="0FD97AB8">
            <wp:extent cx="2084070" cy="13925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80BD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004BA011" w14:textId="77777777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3.6.6. CUIDADO: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Procura obtener imágenes más limpias, evitando saliva, sangre, bigotes, vello nasal, etc.). Es importante observar la salud bucal del paciente.</w:t>
      </w:r>
    </w:p>
    <w:p w14:paraId="704851A3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2545AC7A" wp14:editId="7CF690AB">
            <wp:extent cx="2158365" cy="1424940"/>
            <wp:effectExtent l="0" t="0" r="0" b="381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C2FC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5DF19F0" w14:textId="01A8DB7B" w:rsidR="00994E01" w:rsidRPr="00F179BE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3.6.7. CANTIDAD: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El número máximo de imágenes por caso clínico es de 35 fotografías y el mínimo de 200.</w:t>
      </w:r>
    </w:p>
    <w:p w14:paraId="7AF2C9B3" w14:textId="77777777" w:rsidR="00994E01" w:rsidRPr="00456D35" w:rsidRDefault="00994E01" w:rsidP="00994E01">
      <w:pPr>
        <w:spacing w:after="0" w:line="276" w:lineRule="auto"/>
        <w:ind w:left="708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456D35">
        <w:rPr>
          <w:rFonts w:ascii="Verdana" w:hAnsi="Verdana" w:cstheme="minorHAnsi"/>
          <w:noProof/>
          <w:kern w:val="0"/>
          <w:sz w:val="18"/>
          <w:szCs w:val="18"/>
          <w14:ligatures w14:val="none"/>
        </w:rPr>
        <w:drawing>
          <wp:inline distT="0" distB="0" distL="0" distR="0" wp14:anchorId="68B6B5A4" wp14:editId="44635288">
            <wp:extent cx="2158365" cy="1424940"/>
            <wp:effectExtent l="0" t="0" r="0" b="381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0DD19" w14:textId="77777777" w:rsidR="00994E01" w:rsidRPr="00456D35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09EF8B4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4. LA DOCUMENTACIÓN FOTOGRÁFICA DEBE CONTENER:</w:t>
      </w:r>
    </w:p>
    <w:p w14:paraId="0DB7C518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p w14:paraId="717380AF" w14:textId="77777777" w:rsidR="004A2562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4.1.</w:t>
      </w: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ab/>
      </w:r>
      <w:r w:rsidR="0043021E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Fotos iniciales: además de las fotos iniciales características, es esencial que se realice la comparación con la Escala Clásica de la Vita.</w:t>
      </w:r>
    </w:p>
    <w:p w14:paraId="0DF2DC64" w14:textId="04C76B7E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4.2.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>Fotos intraoperatorias (paso a paso, por ejemplo: posicionamiento del separador de labios, aplicación de la barrera gingival, manipulación del gel blanqueador, aplicación del producto, producto en posición, retirada, pulido, etc.</w:t>
      </w:r>
    </w:p>
    <w:p w14:paraId="54E6BFE3" w14:textId="6E132809" w:rsidR="00196D3C" w:rsidRPr="00F179BE" w:rsidRDefault="00196D3C" w:rsidP="00196D3C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4.3 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</w:r>
      <w:r w:rsidR="00411A8C"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Las fotos finales siguen el mismo patrón que las iniciales.</w:t>
      </w:r>
    </w:p>
    <w:p w14:paraId="0CD40239" w14:textId="77777777" w:rsidR="00196D3C" w:rsidRPr="00F179BE" w:rsidRDefault="00196D3C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p w14:paraId="3AFEF4DD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6204A1BE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5. DIVULGACIÓN</w:t>
      </w:r>
    </w:p>
    <w:p w14:paraId="66BDDF98" w14:textId="77777777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D37C7CD" w14:textId="7C711B1B" w:rsidR="00994E01" w:rsidRPr="00F179BE" w:rsidRDefault="00994E01" w:rsidP="00994E01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  <w:r w:rsidRPr="00F179BE"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  <w:t>5.1.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ab/>
        <w:t xml:space="preserve">Los casos recibidos pueden ser utilizados por la </w:t>
      </w:r>
      <w:r w:rsid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>FGM</w:t>
      </w:r>
      <w:r w:rsidRPr="00F179BE">
        <w:rPr>
          <w:rFonts w:ascii="Verdana" w:hAnsi="Verdana"/>
          <w:kern w:val="0"/>
          <w:sz w:val="18"/>
          <w:szCs w:val="18"/>
          <w:lang w:val="es-ES"/>
          <w14:ligatures w14:val="none"/>
        </w:rPr>
        <w:t xml:space="preserve"> para fines de publicación en cualquier medio, siempre atribuiendo el caso a los respectivos autores.</w:t>
      </w:r>
    </w:p>
    <w:p w14:paraId="7FF8C76E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0607BD80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71FD98C3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28DA52B3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5AA35932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47A1A788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FA4FA7A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729EDA5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3E8E85D1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7CB08993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B9AC6C3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1BC7F225" w14:textId="77777777" w:rsidR="00994E01" w:rsidRPr="00F179BE" w:rsidRDefault="00994E01" w:rsidP="00994E01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:lang w:val="es-ES"/>
          <w14:ligatures w14:val="none"/>
        </w:rPr>
      </w:pPr>
    </w:p>
    <w:p w14:paraId="274816B8" w14:textId="77777777" w:rsidR="00CA3F21" w:rsidRPr="00F179BE" w:rsidRDefault="00CA3F21" w:rsidP="001C073B">
      <w:pPr>
        <w:spacing w:after="0" w:line="276" w:lineRule="auto"/>
        <w:rPr>
          <w:rFonts w:ascii="Verdana" w:hAnsi="Verdana"/>
          <w:b/>
          <w:bCs/>
          <w:kern w:val="0"/>
          <w:sz w:val="18"/>
          <w:szCs w:val="18"/>
          <w:lang w:val="es-ES"/>
          <w14:ligatures w14:val="none"/>
        </w:rPr>
      </w:pPr>
    </w:p>
    <w:sectPr w:rsidR="00CA3F21" w:rsidRPr="00F179BE" w:rsidSect="00E41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ra" w:date="2026-05-27T16:35:00Z" w:initials="L">
    <w:p w14:paraId="41E1522F" w14:textId="77777777" w:rsidR="00553E9F" w:rsidRDefault="00553E9F" w:rsidP="00553E9F">
      <w:pPr>
        <w:pStyle w:val="Textodecomentrio"/>
      </w:pPr>
      <w:r>
        <w:rPr>
          <w:rStyle w:val="Refdecomentrio"/>
        </w:rPr>
        <w:annotationRef/>
      </w:r>
      <w:r>
        <w:t>Validar los archivos adjuntos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E1522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AF749C" w16cex:dateUtc="2026-05-27T1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E1522F" w16cid:durableId="1DAF74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4BD"/>
    <w:multiLevelType w:val="hybridMultilevel"/>
    <w:tmpl w:val="176CE32C"/>
    <w:lvl w:ilvl="0" w:tplc="722A2E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0280"/>
    <w:multiLevelType w:val="hybridMultilevel"/>
    <w:tmpl w:val="89E22DC4"/>
    <w:lvl w:ilvl="0" w:tplc="4704CF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1116"/>
    <w:multiLevelType w:val="hybridMultilevel"/>
    <w:tmpl w:val="E758B998"/>
    <w:lvl w:ilvl="0" w:tplc="AE7E8F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8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0A20CE"/>
    <w:multiLevelType w:val="hybridMultilevel"/>
    <w:tmpl w:val="6C627882"/>
    <w:lvl w:ilvl="0" w:tplc="86F860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82481"/>
    <w:multiLevelType w:val="hybridMultilevel"/>
    <w:tmpl w:val="62C0D922"/>
    <w:lvl w:ilvl="0" w:tplc="8786A9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A7BD6"/>
    <w:multiLevelType w:val="hybridMultilevel"/>
    <w:tmpl w:val="F2822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78A9"/>
    <w:multiLevelType w:val="hybridMultilevel"/>
    <w:tmpl w:val="B65C68D0"/>
    <w:lvl w:ilvl="0" w:tplc="85381C4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7FD2"/>
    <w:multiLevelType w:val="hybridMultilevel"/>
    <w:tmpl w:val="16D2C9DA"/>
    <w:lvl w:ilvl="0" w:tplc="470284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3906"/>
    <w:multiLevelType w:val="hybridMultilevel"/>
    <w:tmpl w:val="3E3298DA"/>
    <w:lvl w:ilvl="0" w:tplc="8F1A75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676DB"/>
    <w:multiLevelType w:val="hybridMultilevel"/>
    <w:tmpl w:val="E86630B2"/>
    <w:lvl w:ilvl="0" w:tplc="9AECF0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B0DC6"/>
    <w:multiLevelType w:val="hybridMultilevel"/>
    <w:tmpl w:val="2B76D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14A31"/>
    <w:multiLevelType w:val="hybridMultilevel"/>
    <w:tmpl w:val="FF74B80A"/>
    <w:lvl w:ilvl="0" w:tplc="DFBAA6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0463A"/>
    <w:multiLevelType w:val="hybridMultilevel"/>
    <w:tmpl w:val="4BAA4252"/>
    <w:lvl w:ilvl="0" w:tplc="761453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2B5D"/>
    <w:multiLevelType w:val="hybridMultilevel"/>
    <w:tmpl w:val="C884E45E"/>
    <w:lvl w:ilvl="0" w:tplc="8736C2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7172D"/>
    <w:multiLevelType w:val="hybridMultilevel"/>
    <w:tmpl w:val="15B6682A"/>
    <w:lvl w:ilvl="0" w:tplc="9BAA74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D371F"/>
    <w:multiLevelType w:val="hybridMultilevel"/>
    <w:tmpl w:val="D3F02A46"/>
    <w:lvl w:ilvl="0" w:tplc="2342DC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E39FE"/>
    <w:multiLevelType w:val="hybridMultilevel"/>
    <w:tmpl w:val="3DB265D0"/>
    <w:lvl w:ilvl="0" w:tplc="480441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53E85"/>
    <w:multiLevelType w:val="hybridMultilevel"/>
    <w:tmpl w:val="8D50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265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8069904">
    <w:abstractNumId w:val="12"/>
  </w:num>
  <w:num w:numId="2" w16cid:durableId="826437599">
    <w:abstractNumId w:val="8"/>
  </w:num>
  <w:num w:numId="3" w16cid:durableId="1053233509">
    <w:abstractNumId w:val="10"/>
  </w:num>
  <w:num w:numId="4" w16cid:durableId="2136098215">
    <w:abstractNumId w:val="5"/>
  </w:num>
  <w:num w:numId="5" w16cid:durableId="1818565203">
    <w:abstractNumId w:val="3"/>
  </w:num>
  <w:num w:numId="6" w16cid:durableId="318852749">
    <w:abstractNumId w:val="19"/>
  </w:num>
  <w:num w:numId="7" w16cid:durableId="1869755248">
    <w:abstractNumId w:val="0"/>
  </w:num>
  <w:num w:numId="8" w16cid:durableId="1701708856">
    <w:abstractNumId w:val="11"/>
  </w:num>
  <w:num w:numId="9" w16cid:durableId="767043089">
    <w:abstractNumId w:val="17"/>
  </w:num>
  <w:num w:numId="10" w16cid:durableId="103499208">
    <w:abstractNumId w:val="4"/>
  </w:num>
  <w:num w:numId="11" w16cid:durableId="2054577622">
    <w:abstractNumId w:val="14"/>
  </w:num>
  <w:num w:numId="12" w16cid:durableId="688021310">
    <w:abstractNumId w:val="2"/>
  </w:num>
  <w:num w:numId="13" w16cid:durableId="2040280090">
    <w:abstractNumId w:val="6"/>
  </w:num>
  <w:num w:numId="14" w16cid:durableId="585726499">
    <w:abstractNumId w:val="15"/>
  </w:num>
  <w:num w:numId="15" w16cid:durableId="1900747682">
    <w:abstractNumId w:val="7"/>
  </w:num>
  <w:num w:numId="16" w16cid:durableId="667559103">
    <w:abstractNumId w:val="16"/>
  </w:num>
  <w:num w:numId="17" w16cid:durableId="352001577">
    <w:abstractNumId w:val="9"/>
  </w:num>
  <w:num w:numId="18" w16cid:durableId="2097822673">
    <w:abstractNumId w:val="1"/>
  </w:num>
  <w:num w:numId="19" w16cid:durableId="1050349443">
    <w:abstractNumId w:val="13"/>
  </w:num>
  <w:num w:numId="20" w16cid:durableId="46165715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a">
    <w15:presenceInfo w15:providerId="AD" w15:userId="S::lara@wvhs.com.br::bd029a3f-adea-4670-b7d3-6ca6f6c425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25"/>
    <w:rsid w:val="00020A96"/>
    <w:rsid w:val="0002192E"/>
    <w:rsid w:val="00027928"/>
    <w:rsid w:val="0002792B"/>
    <w:rsid w:val="00027CDE"/>
    <w:rsid w:val="00034BC8"/>
    <w:rsid w:val="0005493C"/>
    <w:rsid w:val="0007195E"/>
    <w:rsid w:val="00075C6A"/>
    <w:rsid w:val="000764FC"/>
    <w:rsid w:val="000814A0"/>
    <w:rsid w:val="000829AB"/>
    <w:rsid w:val="00090789"/>
    <w:rsid w:val="000A1562"/>
    <w:rsid w:val="000B101A"/>
    <w:rsid w:val="000B3AC2"/>
    <w:rsid w:val="000C78FF"/>
    <w:rsid w:val="000E0262"/>
    <w:rsid w:val="000E41C4"/>
    <w:rsid w:val="001055B4"/>
    <w:rsid w:val="00114FF1"/>
    <w:rsid w:val="00124033"/>
    <w:rsid w:val="00126514"/>
    <w:rsid w:val="00131B4F"/>
    <w:rsid w:val="001343A2"/>
    <w:rsid w:val="00152B2F"/>
    <w:rsid w:val="00173D32"/>
    <w:rsid w:val="001829F7"/>
    <w:rsid w:val="00191F37"/>
    <w:rsid w:val="00196C53"/>
    <w:rsid w:val="00196D3C"/>
    <w:rsid w:val="001A686B"/>
    <w:rsid w:val="001B2D34"/>
    <w:rsid w:val="001C073B"/>
    <w:rsid w:val="001C1E73"/>
    <w:rsid w:val="001D354A"/>
    <w:rsid w:val="001D4E0D"/>
    <w:rsid w:val="001D7881"/>
    <w:rsid w:val="001E156E"/>
    <w:rsid w:val="001E1D4C"/>
    <w:rsid w:val="001E34C0"/>
    <w:rsid w:val="001E3E2B"/>
    <w:rsid w:val="001E4475"/>
    <w:rsid w:val="001E4C4E"/>
    <w:rsid w:val="001E7024"/>
    <w:rsid w:val="001E74EA"/>
    <w:rsid w:val="00205D05"/>
    <w:rsid w:val="00207AC3"/>
    <w:rsid w:val="0021003E"/>
    <w:rsid w:val="00217CB2"/>
    <w:rsid w:val="002259C9"/>
    <w:rsid w:val="00234819"/>
    <w:rsid w:val="0024056F"/>
    <w:rsid w:val="0024614D"/>
    <w:rsid w:val="00251D10"/>
    <w:rsid w:val="00260FB2"/>
    <w:rsid w:val="00262F76"/>
    <w:rsid w:val="002638D2"/>
    <w:rsid w:val="002702A9"/>
    <w:rsid w:val="0027374B"/>
    <w:rsid w:val="00275CE1"/>
    <w:rsid w:val="002771BB"/>
    <w:rsid w:val="002833B4"/>
    <w:rsid w:val="00286052"/>
    <w:rsid w:val="002928B6"/>
    <w:rsid w:val="002A3C47"/>
    <w:rsid w:val="002B58F4"/>
    <w:rsid w:val="002B7AEF"/>
    <w:rsid w:val="002D6366"/>
    <w:rsid w:val="002F04FE"/>
    <w:rsid w:val="002F0C68"/>
    <w:rsid w:val="00301710"/>
    <w:rsid w:val="003104A1"/>
    <w:rsid w:val="00314BF7"/>
    <w:rsid w:val="00317BB5"/>
    <w:rsid w:val="003224B7"/>
    <w:rsid w:val="003310FC"/>
    <w:rsid w:val="00331296"/>
    <w:rsid w:val="00337DED"/>
    <w:rsid w:val="00344347"/>
    <w:rsid w:val="00347B89"/>
    <w:rsid w:val="003547D7"/>
    <w:rsid w:val="00367338"/>
    <w:rsid w:val="00371A74"/>
    <w:rsid w:val="00372D36"/>
    <w:rsid w:val="00380216"/>
    <w:rsid w:val="00380FF9"/>
    <w:rsid w:val="003845DC"/>
    <w:rsid w:val="003869DA"/>
    <w:rsid w:val="003B1A5E"/>
    <w:rsid w:val="003B5E66"/>
    <w:rsid w:val="003E5AEF"/>
    <w:rsid w:val="003E66E6"/>
    <w:rsid w:val="003E734A"/>
    <w:rsid w:val="003F5D5E"/>
    <w:rsid w:val="00401C90"/>
    <w:rsid w:val="00402986"/>
    <w:rsid w:val="00411594"/>
    <w:rsid w:val="00411A8C"/>
    <w:rsid w:val="00411BE9"/>
    <w:rsid w:val="00417910"/>
    <w:rsid w:val="00420744"/>
    <w:rsid w:val="0043021E"/>
    <w:rsid w:val="00432EAB"/>
    <w:rsid w:val="00445B95"/>
    <w:rsid w:val="00450304"/>
    <w:rsid w:val="00456D35"/>
    <w:rsid w:val="00473869"/>
    <w:rsid w:val="0049118C"/>
    <w:rsid w:val="00493599"/>
    <w:rsid w:val="00496B72"/>
    <w:rsid w:val="004A2562"/>
    <w:rsid w:val="004A2F5B"/>
    <w:rsid w:val="004A4741"/>
    <w:rsid w:val="004A647F"/>
    <w:rsid w:val="004B7B92"/>
    <w:rsid w:val="004C3287"/>
    <w:rsid w:val="004C5EE2"/>
    <w:rsid w:val="004D106C"/>
    <w:rsid w:val="004D1E2F"/>
    <w:rsid w:val="004D2822"/>
    <w:rsid w:val="004E3E74"/>
    <w:rsid w:val="004E3EF4"/>
    <w:rsid w:val="004F59B2"/>
    <w:rsid w:val="00501AAA"/>
    <w:rsid w:val="0052316A"/>
    <w:rsid w:val="005233F3"/>
    <w:rsid w:val="005237AF"/>
    <w:rsid w:val="00526E9B"/>
    <w:rsid w:val="00542D83"/>
    <w:rsid w:val="00553E9F"/>
    <w:rsid w:val="00557CBD"/>
    <w:rsid w:val="00563E4C"/>
    <w:rsid w:val="00565403"/>
    <w:rsid w:val="00581C68"/>
    <w:rsid w:val="0058222B"/>
    <w:rsid w:val="0058275B"/>
    <w:rsid w:val="00592BBE"/>
    <w:rsid w:val="005B534B"/>
    <w:rsid w:val="005C4D45"/>
    <w:rsid w:val="005D29EE"/>
    <w:rsid w:val="005E42FD"/>
    <w:rsid w:val="005E4C79"/>
    <w:rsid w:val="005F3B7C"/>
    <w:rsid w:val="005F4210"/>
    <w:rsid w:val="0060166C"/>
    <w:rsid w:val="006021E1"/>
    <w:rsid w:val="006056DE"/>
    <w:rsid w:val="00613BC1"/>
    <w:rsid w:val="00615953"/>
    <w:rsid w:val="00616FFE"/>
    <w:rsid w:val="00617B26"/>
    <w:rsid w:val="00622C6F"/>
    <w:rsid w:val="00624E99"/>
    <w:rsid w:val="00626381"/>
    <w:rsid w:val="00633976"/>
    <w:rsid w:val="006505B4"/>
    <w:rsid w:val="00652FB0"/>
    <w:rsid w:val="00657D5E"/>
    <w:rsid w:val="0066028A"/>
    <w:rsid w:val="006824D1"/>
    <w:rsid w:val="00684BBA"/>
    <w:rsid w:val="0068779E"/>
    <w:rsid w:val="0069516C"/>
    <w:rsid w:val="00697EA1"/>
    <w:rsid w:val="006A099D"/>
    <w:rsid w:val="006B2A10"/>
    <w:rsid w:val="006B4171"/>
    <w:rsid w:val="006C50D5"/>
    <w:rsid w:val="006D53C1"/>
    <w:rsid w:val="006D7A8C"/>
    <w:rsid w:val="006E22A7"/>
    <w:rsid w:val="006F3759"/>
    <w:rsid w:val="00701027"/>
    <w:rsid w:val="0071037C"/>
    <w:rsid w:val="00710470"/>
    <w:rsid w:val="00726BBC"/>
    <w:rsid w:val="007332BA"/>
    <w:rsid w:val="007365C1"/>
    <w:rsid w:val="007422E3"/>
    <w:rsid w:val="0076188F"/>
    <w:rsid w:val="00762FAB"/>
    <w:rsid w:val="00764C53"/>
    <w:rsid w:val="00776DBD"/>
    <w:rsid w:val="00782707"/>
    <w:rsid w:val="0078438B"/>
    <w:rsid w:val="00784E3B"/>
    <w:rsid w:val="007A78C5"/>
    <w:rsid w:val="007B1448"/>
    <w:rsid w:val="007B1954"/>
    <w:rsid w:val="007B1B24"/>
    <w:rsid w:val="007B3125"/>
    <w:rsid w:val="007B3F40"/>
    <w:rsid w:val="007B7876"/>
    <w:rsid w:val="007C2CEF"/>
    <w:rsid w:val="007F1E85"/>
    <w:rsid w:val="007F48B6"/>
    <w:rsid w:val="008065B2"/>
    <w:rsid w:val="0082193D"/>
    <w:rsid w:val="0082570F"/>
    <w:rsid w:val="0083397C"/>
    <w:rsid w:val="00847CAD"/>
    <w:rsid w:val="00857997"/>
    <w:rsid w:val="0086069E"/>
    <w:rsid w:val="00861108"/>
    <w:rsid w:val="00877A05"/>
    <w:rsid w:val="008A15A2"/>
    <w:rsid w:val="008A48C3"/>
    <w:rsid w:val="008B31A1"/>
    <w:rsid w:val="008B35CE"/>
    <w:rsid w:val="008B5060"/>
    <w:rsid w:val="008B52FA"/>
    <w:rsid w:val="008B7AC8"/>
    <w:rsid w:val="008D276C"/>
    <w:rsid w:val="008E11DC"/>
    <w:rsid w:val="008E31C4"/>
    <w:rsid w:val="008F4AF2"/>
    <w:rsid w:val="008F74F4"/>
    <w:rsid w:val="00904B1E"/>
    <w:rsid w:val="00907CF6"/>
    <w:rsid w:val="00911519"/>
    <w:rsid w:val="00913439"/>
    <w:rsid w:val="00926B92"/>
    <w:rsid w:val="009330EE"/>
    <w:rsid w:val="00944882"/>
    <w:rsid w:val="00945409"/>
    <w:rsid w:val="00955570"/>
    <w:rsid w:val="00960BFE"/>
    <w:rsid w:val="00974BB8"/>
    <w:rsid w:val="00976476"/>
    <w:rsid w:val="009769FD"/>
    <w:rsid w:val="0098470D"/>
    <w:rsid w:val="00994E01"/>
    <w:rsid w:val="0099785D"/>
    <w:rsid w:val="009A0342"/>
    <w:rsid w:val="009B417B"/>
    <w:rsid w:val="009B57B2"/>
    <w:rsid w:val="009C1617"/>
    <w:rsid w:val="009D0314"/>
    <w:rsid w:val="009E448F"/>
    <w:rsid w:val="009E4688"/>
    <w:rsid w:val="009E6C04"/>
    <w:rsid w:val="00A07572"/>
    <w:rsid w:val="00A13F58"/>
    <w:rsid w:val="00A14B38"/>
    <w:rsid w:val="00A14B5D"/>
    <w:rsid w:val="00A15071"/>
    <w:rsid w:val="00A1753A"/>
    <w:rsid w:val="00A216A8"/>
    <w:rsid w:val="00A369D5"/>
    <w:rsid w:val="00A369FD"/>
    <w:rsid w:val="00A4150B"/>
    <w:rsid w:val="00A5787A"/>
    <w:rsid w:val="00A66CB8"/>
    <w:rsid w:val="00A67C4C"/>
    <w:rsid w:val="00A779CB"/>
    <w:rsid w:val="00A924CD"/>
    <w:rsid w:val="00A94A37"/>
    <w:rsid w:val="00AA11A2"/>
    <w:rsid w:val="00AB0557"/>
    <w:rsid w:val="00AB302D"/>
    <w:rsid w:val="00AC2D66"/>
    <w:rsid w:val="00AD3E9B"/>
    <w:rsid w:val="00AE1B96"/>
    <w:rsid w:val="00AF1D4C"/>
    <w:rsid w:val="00AF6D7E"/>
    <w:rsid w:val="00B00D93"/>
    <w:rsid w:val="00B07FF7"/>
    <w:rsid w:val="00B3649D"/>
    <w:rsid w:val="00B43CE9"/>
    <w:rsid w:val="00B47E7E"/>
    <w:rsid w:val="00B57768"/>
    <w:rsid w:val="00B6367C"/>
    <w:rsid w:val="00B64AEF"/>
    <w:rsid w:val="00B71F96"/>
    <w:rsid w:val="00B7607D"/>
    <w:rsid w:val="00B776B0"/>
    <w:rsid w:val="00B80AE1"/>
    <w:rsid w:val="00BA50A8"/>
    <w:rsid w:val="00BA5EDD"/>
    <w:rsid w:val="00BA5F4A"/>
    <w:rsid w:val="00BB0BEE"/>
    <w:rsid w:val="00BB25EC"/>
    <w:rsid w:val="00BB2882"/>
    <w:rsid w:val="00BB2A29"/>
    <w:rsid w:val="00BC6216"/>
    <w:rsid w:val="00BC7383"/>
    <w:rsid w:val="00BD04CA"/>
    <w:rsid w:val="00BD3CD4"/>
    <w:rsid w:val="00BE35DB"/>
    <w:rsid w:val="00BE5E98"/>
    <w:rsid w:val="00BE60FA"/>
    <w:rsid w:val="00BE7807"/>
    <w:rsid w:val="00BE7FD5"/>
    <w:rsid w:val="00BF5301"/>
    <w:rsid w:val="00C011C8"/>
    <w:rsid w:val="00C06E97"/>
    <w:rsid w:val="00C0763F"/>
    <w:rsid w:val="00C144DD"/>
    <w:rsid w:val="00C36410"/>
    <w:rsid w:val="00C37B8C"/>
    <w:rsid w:val="00C46570"/>
    <w:rsid w:val="00C519D7"/>
    <w:rsid w:val="00C55CE1"/>
    <w:rsid w:val="00C77FBB"/>
    <w:rsid w:val="00C9014C"/>
    <w:rsid w:val="00C9424A"/>
    <w:rsid w:val="00C95A7A"/>
    <w:rsid w:val="00CA01F5"/>
    <w:rsid w:val="00CA1466"/>
    <w:rsid w:val="00CA3714"/>
    <w:rsid w:val="00CA3F21"/>
    <w:rsid w:val="00CC0C23"/>
    <w:rsid w:val="00CD4C04"/>
    <w:rsid w:val="00CD6319"/>
    <w:rsid w:val="00CE06BF"/>
    <w:rsid w:val="00CE7A37"/>
    <w:rsid w:val="00CF0500"/>
    <w:rsid w:val="00CF0BA6"/>
    <w:rsid w:val="00CF3A49"/>
    <w:rsid w:val="00CF6768"/>
    <w:rsid w:val="00CF7461"/>
    <w:rsid w:val="00D013C6"/>
    <w:rsid w:val="00D04EE6"/>
    <w:rsid w:val="00D04F65"/>
    <w:rsid w:val="00D04FF8"/>
    <w:rsid w:val="00D063B1"/>
    <w:rsid w:val="00D127B4"/>
    <w:rsid w:val="00D17B8C"/>
    <w:rsid w:val="00D25608"/>
    <w:rsid w:val="00D33D98"/>
    <w:rsid w:val="00D36F7B"/>
    <w:rsid w:val="00D40AC3"/>
    <w:rsid w:val="00D42BE5"/>
    <w:rsid w:val="00D430DB"/>
    <w:rsid w:val="00D50FAE"/>
    <w:rsid w:val="00D62417"/>
    <w:rsid w:val="00D63E09"/>
    <w:rsid w:val="00D7125B"/>
    <w:rsid w:val="00D81829"/>
    <w:rsid w:val="00D81874"/>
    <w:rsid w:val="00D863CE"/>
    <w:rsid w:val="00D91EEC"/>
    <w:rsid w:val="00DA648B"/>
    <w:rsid w:val="00DB7228"/>
    <w:rsid w:val="00DE0EF5"/>
    <w:rsid w:val="00DE3030"/>
    <w:rsid w:val="00DE32D1"/>
    <w:rsid w:val="00DE567D"/>
    <w:rsid w:val="00DF43FE"/>
    <w:rsid w:val="00E2161D"/>
    <w:rsid w:val="00E23DBE"/>
    <w:rsid w:val="00E248E0"/>
    <w:rsid w:val="00E3073C"/>
    <w:rsid w:val="00E3082B"/>
    <w:rsid w:val="00E34D2E"/>
    <w:rsid w:val="00E412F5"/>
    <w:rsid w:val="00E4270C"/>
    <w:rsid w:val="00E5316C"/>
    <w:rsid w:val="00E64EE4"/>
    <w:rsid w:val="00E74715"/>
    <w:rsid w:val="00E757B0"/>
    <w:rsid w:val="00E764D5"/>
    <w:rsid w:val="00E80628"/>
    <w:rsid w:val="00E87E31"/>
    <w:rsid w:val="00E93478"/>
    <w:rsid w:val="00E97EBD"/>
    <w:rsid w:val="00EA104B"/>
    <w:rsid w:val="00EA19A6"/>
    <w:rsid w:val="00EA2DB1"/>
    <w:rsid w:val="00EB5657"/>
    <w:rsid w:val="00EB5780"/>
    <w:rsid w:val="00EC23EB"/>
    <w:rsid w:val="00EC51E9"/>
    <w:rsid w:val="00EC6180"/>
    <w:rsid w:val="00EE0A27"/>
    <w:rsid w:val="00EE3F81"/>
    <w:rsid w:val="00EE5F03"/>
    <w:rsid w:val="00EE731E"/>
    <w:rsid w:val="00F012E3"/>
    <w:rsid w:val="00F022B1"/>
    <w:rsid w:val="00F12F36"/>
    <w:rsid w:val="00F179BE"/>
    <w:rsid w:val="00F20A5A"/>
    <w:rsid w:val="00F30A05"/>
    <w:rsid w:val="00F37FE8"/>
    <w:rsid w:val="00F50528"/>
    <w:rsid w:val="00F511DF"/>
    <w:rsid w:val="00F63EF0"/>
    <w:rsid w:val="00F649A6"/>
    <w:rsid w:val="00F66CE0"/>
    <w:rsid w:val="00F73D9A"/>
    <w:rsid w:val="00F76FFA"/>
    <w:rsid w:val="00F856FC"/>
    <w:rsid w:val="00FA59B3"/>
    <w:rsid w:val="00FA6449"/>
    <w:rsid w:val="00FB618B"/>
    <w:rsid w:val="00FB7071"/>
    <w:rsid w:val="00FB77FC"/>
    <w:rsid w:val="00FC797C"/>
    <w:rsid w:val="00FD5D7C"/>
    <w:rsid w:val="00FE1E26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30BA"/>
  <w15:chartTrackingRefBased/>
  <w15:docId w15:val="{DC2856C0-DB36-467F-A8D1-5350B72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autoRedefine/>
    <w:qFormat/>
    <w:rsid w:val="009B417B"/>
    <w:pPr>
      <w:shd w:val="clear" w:color="auto" w:fill="D9D9D9" w:themeFill="background1" w:themeFillShade="D9"/>
      <w:jc w:val="both"/>
    </w:pPr>
    <w:rPr>
      <w:b/>
      <w:bCs/>
    </w:rPr>
  </w:style>
  <w:style w:type="character" w:customStyle="1" w:styleId="Estilo1Char">
    <w:name w:val="Estilo1 Char"/>
    <w:basedOn w:val="Fontepargpadro"/>
    <w:link w:val="Estilo1"/>
    <w:rsid w:val="009B417B"/>
    <w:rPr>
      <w:b/>
      <w:bCs/>
      <w:shd w:val="clear" w:color="auto" w:fill="D9D9D9" w:themeFill="background1" w:themeFillShade="D9"/>
    </w:rPr>
  </w:style>
  <w:style w:type="table" w:styleId="Tabelacomgrade">
    <w:name w:val="Table Grid"/>
    <w:basedOn w:val="Tabelanormal"/>
    <w:uiPriority w:val="39"/>
    <w:rsid w:val="007B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1829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nhideWhenUsed/>
    <w:rsid w:val="000E02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E0262"/>
    <w:rPr>
      <w:sz w:val="20"/>
      <w:szCs w:val="20"/>
    </w:rPr>
  </w:style>
  <w:style w:type="character" w:styleId="Refdecomentrio">
    <w:name w:val="annotation reference"/>
    <w:rsid w:val="000E0262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14B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BF7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53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530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8B5060"/>
    <w:rPr>
      <w:b/>
      <w:bCs/>
    </w:rPr>
  </w:style>
  <w:style w:type="paragraph" w:styleId="Reviso">
    <w:name w:val="Revision"/>
    <w:hidden/>
    <w:uiPriority w:val="99"/>
    <w:semiHidden/>
    <w:rsid w:val="00784E3B"/>
    <w:pPr>
      <w:spacing w:after="0" w:line="240" w:lineRule="auto"/>
    </w:pPr>
  </w:style>
  <w:style w:type="numbering" w:customStyle="1" w:styleId="Semlista1">
    <w:name w:val="Sem lista1"/>
    <w:next w:val="Semlista"/>
    <w:uiPriority w:val="99"/>
    <w:semiHidden/>
    <w:unhideWhenUsed/>
    <w:rsid w:val="00994E01"/>
  </w:style>
  <w:style w:type="paragraph" w:styleId="Cabealho">
    <w:name w:val="header"/>
    <w:basedOn w:val="Normal"/>
    <w:link w:val="CabealhoChar"/>
    <w:uiPriority w:val="99"/>
    <w:unhideWhenUsed/>
    <w:rsid w:val="00994E0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94E0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94E0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94E01"/>
    <w:rPr>
      <w:kern w:val="0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994E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94E0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4E01"/>
    <w:pPr>
      <w:widowControl w:val="0"/>
      <w:autoSpaceDE w:val="0"/>
      <w:autoSpaceDN w:val="0"/>
      <w:spacing w:before="32" w:after="0" w:line="240" w:lineRule="auto"/>
      <w:ind w:left="14"/>
    </w:pPr>
    <w:rPr>
      <w:rFonts w:ascii="Verdana" w:eastAsia="Verdana" w:hAnsi="Verdana" w:cs="Verdana"/>
      <w:kern w:val="0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55C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4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emf"/><Relationship Id="rId5" Type="http://schemas.openxmlformats.org/officeDocument/2006/relationships/comments" Target="comment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20d369-e6a8-4126-83ef-b4b6bbfd9367}" enabled="0" method="" siteId="{e220d369-e6a8-4126-83ef-b4b6bbfd93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LUÍSA HENTGES DA SILVA</dc:creator>
  <cp:keywords/>
  <dc:description/>
  <cp:lastModifiedBy>Rodrigo Bandelow de Moraes</cp:lastModifiedBy>
  <cp:revision>2</cp:revision>
  <cp:lastPrinted>2024-04-16T14:03:00Z</cp:lastPrinted>
  <dcterms:created xsi:type="dcterms:W3CDTF">2026-06-03T11:43:00Z</dcterms:created>
  <dcterms:modified xsi:type="dcterms:W3CDTF">2026-06-03T11:43:00Z</dcterms:modified>
</cp:coreProperties>
</file>