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4246" w14:textId="3BC68EA1" w:rsidR="00994E01" w:rsidRPr="00EF3A76" w:rsidRDefault="00994E01" w:rsidP="00994E01">
      <w:pPr>
        <w:spacing w:after="0" w:line="276" w:lineRule="auto"/>
        <w:jc w:val="center"/>
        <w:rPr>
          <w:rFonts w:ascii="Verdana" w:hAnsi="Verdana"/>
          <w:b/>
          <w:bCs/>
          <w:kern w:val="0"/>
          <w:sz w:val="18"/>
          <w:szCs w:val="18"/>
          <w:lang w:val="en-GB"/>
          <w14:ligatures w14:val="none"/>
        </w:rPr>
      </w:pPr>
      <w:commentRangeStart w:id="0"/>
      <w:r w:rsidRPr="00EF3A76">
        <w:rPr>
          <w:rFonts w:ascii="Verdana" w:hAnsi="Verdana"/>
          <w:b/>
          <w:bCs/>
          <w:kern w:val="0"/>
          <w:sz w:val="18"/>
          <w:szCs w:val="18"/>
          <w:lang w:val="en-GB"/>
          <w14:ligatures w14:val="none"/>
        </w:rPr>
        <w:t>ANNEX I</w:t>
      </w:r>
      <w:commentRangeEnd w:id="0"/>
      <w:r w:rsidR="00553E9F" w:rsidRPr="00EF3A76">
        <w:rPr>
          <w:rStyle w:val="Refdecomentrio"/>
          <w:rFonts w:ascii="Verdana" w:hAnsi="Verdana"/>
          <w:b/>
          <w:bCs/>
          <w:kern w:val="0"/>
          <w:sz w:val="18"/>
          <w:szCs w:val="18"/>
          <w:lang w:val="en-GB"/>
          <w14:ligatures w14:val="none"/>
        </w:rPr>
        <w:commentReference w:id="0"/>
      </w:r>
    </w:p>
    <w:p w14:paraId="3CC92EF4" w14:textId="77777777" w:rsidR="00994E01" w:rsidRPr="00EF3A76" w:rsidRDefault="00994E01" w:rsidP="00994E01">
      <w:pPr>
        <w:spacing w:after="0" w:line="276" w:lineRule="auto"/>
        <w:jc w:val="center"/>
        <w:rPr>
          <w:rFonts w:ascii="Verdana" w:hAnsi="Verdana"/>
          <w:b/>
          <w:bCs/>
          <w:kern w:val="0"/>
          <w:sz w:val="18"/>
          <w:szCs w:val="18"/>
          <w:lang w:val="en-GB"/>
          <w14:ligatures w14:val="none"/>
        </w:rPr>
      </w:pPr>
    </w:p>
    <w:p w14:paraId="0D1B10F9" w14:textId="77777777" w:rsidR="00994E01" w:rsidRPr="00EF3A76" w:rsidRDefault="00994E01" w:rsidP="00994E01">
      <w:pPr>
        <w:spacing w:after="0" w:line="276" w:lineRule="auto"/>
        <w:jc w:val="center"/>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RULES FOR THE PRESENTATION OF CLINICAL CASES</w:t>
      </w:r>
    </w:p>
    <w:p w14:paraId="6266DB20"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1EF13D15"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1. GENERAL RULES</w:t>
      </w:r>
    </w:p>
    <w:p w14:paraId="27C11C08" w14:textId="77777777" w:rsidR="00994E01" w:rsidRPr="00EF3A76" w:rsidRDefault="00994E01" w:rsidP="00994E01">
      <w:pPr>
        <w:spacing w:after="0" w:line="276" w:lineRule="auto"/>
        <w:ind w:left="360"/>
        <w:jc w:val="both"/>
        <w:rPr>
          <w:rFonts w:ascii="Verdana" w:hAnsi="Verdana"/>
          <w:kern w:val="0"/>
          <w:sz w:val="18"/>
          <w:szCs w:val="18"/>
          <w:lang w:val="en-GB"/>
          <w14:ligatures w14:val="none"/>
        </w:rPr>
      </w:pPr>
    </w:p>
    <w:p w14:paraId="5BFCC449" w14:textId="25FAD542"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1.1.</w:t>
      </w:r>
      <w:r w:rsidRPr="00EF3A76">
        <w:rPr>
          <w:rFonts w:ascii="Verdana" w:hAnsi="Verdana"/>
          <w:b/>
          <w:bCs/>
          <w:kern w:val="0"/>
          <w:sz w:val="18"/>
          <w:szCs w:val="18"/>
          <w:lang w:val="en-GB"/>
          <w14:ligatures w14:val="none"/>
        </w:rPr>
        <w:tab/>
      </w:r>
      <w:r w:rsidRPr="00EF3A76">
        <w:rPr>
          <w:rFonts w:ascii="Verdana" w:hAnsi="Verdana"/>
          <w:kern w:val="0"/>
          <w:sz w:val="18"/>
          <w:szCs w:val="18"/>
          <w:lang w:val="en-GB"/>
          <w14:ligatures w14:val="none"/>
        </w:rPr>
        <w:t>This ANNEX will serve to standardize the clinical cases presented by the participant of the Contest "FGM and you at IDS!", being an integral and inseparable part of the Regulation, linking them to its content.</w:t>
      </w:r>
    </w:p>
    <w:p w14:paraId="0C2729A2" w14:textId="5EF5FD3D"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1.2</w:t>
      </w:r>
      <w:r w:rsidRPr="00EF3A76">
        <w:rPr>
          <w:rFonts w:ascii="Verdana" w:hAnsi="Verdana"/>
          <w:kern w:val="0"/>
          <w:sz w:val="18"/>
          <w:szCs w:val="18"/>
          <w:lang w:val="en-GB"/>
          <w14:ligatures w14:val="none"/>
        </w:rPr>
        <w:t>.</w:t>
      </w:r>
      <w:r w:rsidRPr="00EF3A76">
        <w:rPr>
          <w:rFonts w:ascii="Verdana" w:hAnsi="Verdana"/>
          <w:kern w:val="0"/>
          <w:sz w:val="18"/>
          <w:szCs w:val="18"/>
          <w:lang w:val="en-GB"/>
          <w14:ligatures w14:val="none"/>
        </w:rPr>
        <w:tab/>
        <w:t>Only cases that are within the rules of this document and with the following undersigned authorizations will participate in the contest:</w:t>
      </w:r>
    </w:p>
    <w:p w14:paraId="5574E253" w14:textId="77777777" w:rsidR="00994E01" w:rsidRPr="00EF3A76" w:rsidRDefault="00994E01" w:rsidP="00994E01">
      <w:pPr>
        <w:spacing w:after="0" w:line="276" w:lineRule="auto"/>
        <w:ind w:left="709"/>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1.2.1.</w:t>
      </w:r>
      <w:r w:rsidRPr="00EF3A76">
        <w:rPr>
          <w:rFonts w:ascii="Verdana" w:hAnsi="Verdana"/>
          <w:kern w:val="0"/>
          <w:sz w:val="18"/>
          <w:szCs w:val="18"/>
          <w:lang w:val="en-GB"/>
          <w14:ligatures w14:val="none"/>
        </w:rPr>
        <w:t xml:space="preserve"> Authorization for publication signed by the professional and patient (Annexes II and III);</w:t>
      </w:r>
    </w:p>
    <w:p w14:paraId="001B6605"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1.3.</w:t>
      </w:r>
      <w:r w:rsidRPr="00EF3A76">
        <w:rPr>
          <w:rFonts w:ascii="Verdana" w:hAnsi="Verdana"/>
          <w:b/>
          <w:bCs/>
          <w:kern w:val="0"/>
          <w:sz w:val="18"/>
          <w:szCs w:val="18"/>
          <w:lang w:val="en-GB"/>
          <w14:ligatures w14:val="none"/>
        </w:rPr>
        <w:tab/>
      </w:r>
      <w:r w:rsidRPr="00EF3A76">
        <w:rPr>
          <w:rFonts w:ascii="Verdana" w:hAnsi="Verdana"/>
          <w:kern w:val="0"/>
          <w:sz w:val="18"/>
          <w:szCs w:val="18"/>
          <w:lang w:val="en-GB"/>
          <w14:ligatures w14:val="none"/>
        </w:rPr>
        <w:t>The clinical case must be original, that is, it must not have been published and/or disseminated in any other medium previously (including, but not limited to, in magazines, social networks, websites, academic journals, studios, national or international congresses, etc.);</w:t>
      </w:r>
    </w:p>
    <w:p w14:paraId="36257574" w14:textId="2050497D"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1.4.</w:t>
      </w:r>
      <w:r w:rsidRPr="00EF3A76">
        <w:rPr>
          <w:rFonts w:ascii="Verdana" w:hAnsi="Verdana"/>
          <w:kern w:val="0"/>
          <w:sz w:val="18"/>
          <w:szCs w:val="18"/>
          <w:lang w:val="en-GB"/>
          <w14:ligatures w14:val="none"/>
        </w:rPr>
        <w:tab/>
        <w:t>The clinical case should use only FGM products. With the exception of products that they do not have in the FGM portfolio.</w:t>
      </w:r>
    </w:p>
    <w:p w14:paraId="5617C05A" w14:textId="003A195E"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1.5.</w:t>
      </w:r>
      <w:r w:rsidRPr="00EF3A76">
        <w:rPr>
          <w:rFonts w:ascii="Verdana" w:hAnsi="Verdana"/>
          <w:kern w:val="0"/>
          <w:sz w:val="18"/>
          <w:szCs w:val="18"/>
          <w:lang w:val="en-GB"/>
          <w14:ligatures w14:val="none"/>
        </w:rPr>
        <w:tab/>
        <w:t>The author must inform his/her mini resume on the contest website containing, full name, Dental License, and main degrees. First Name Last Name | Dental License XXXXXX-XX | Dental Surgeon - Federal University of Santa Catarina (UFSC) | Specialist in Denstistics UFSC | Master in Dentistry UFSC | PhD in Dentistry UFSC;</w:t>
      </w:r>
    </w:p>
    <w:p w14:paraId="6D446152" w14:textId="5A33F11B" w:rsidR="00F228CA" w:rsidRPr="00EF3A76" w:rsidRDefault="00F228CA"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1.6.</w:t>
      </w:r>
      <w:r w:rsidRPr="00EF3A76">
        <w:rPr>
          <w:rFonts w:ascii="Verdana" w:hAnsi="Verdana"/>
          <w:b/>
          <w:bCs/>
          <w:kern w:val="0"/>
          <w:sz w:val="18"/>
          <w:szCs w:val="18"/>
          <w:lang w:val="en-GB"/>
          <w14:ligatures w14:val="none"/>
        </w:rPr>
        <w:tab/>
      </w:r>
      <w:r w:rsidRPr="00EF3A76">
        <w:rPr>
          <w:rFonts w:ascii="Verdana" w:hAnsi="Verdana"/>
          <w:kern w:val="0"/>
          <w:sz w:val="18"/>
          <w:szCs w:val="18"/>
          <w:lang w:val="en-GB"/>
          <w14:ligatures w14:val="none"/>
        </w:rPr>
        <w:t>Only clinical cases in English or Spanish will be accepted.</w:t>
      </w:r>
    </w:p>
    <w:p w14:paraId="3FCAC133" w14:textId="499AA178"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1.7.</w:t>
      </w:r>
      <w:r w:rsidRPr="00EF3A76">
        <w:rPr>
          <w:rFonts w:ascii="Verdana" w:hAnsi="Verdana"/>
          <w:kern w:val="0"/>
          <w:sz w:val="18"/>
          <w:szCs w:val="18"/>
          <w:lang w:val="en-GB"/>
          <w14:ligatures w14:val="none"/>
        </w:rPr>
        <w:tab/>
        <w:t>The participant must provide the clinical cases complying with the rules described below, under penalty of disqualification:</w:t>
      </w:r>
    </w:p>
    <w:p w14:paraId="606288A2"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3F209727"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2. TEXT</w:t>
      </w:r>
    </w:p>
    <w:p w14:paraId="60538703"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p>
    <w:p w14:paraId="7F6F61BE"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2.1.</w:t>
      </w:r>
      <w:r w:rsidRPr="00EF3A76">
        <w:rPr>
          <w:rFonts w:ascii="Verdana" w:hAnsi="Verdana"/>
          <w:b/>
          <w:bCs/>
          <w:kern w:val="0"/>
          <w:sz w:val="18"/>
          <w:szCs w:val="18"/>
          <w:lang w:val="en-GB"/>
          <w14:ligatures w14:val="none"/>
        </w:rPr>
        <w:tab/>
        <w:t>ANNEX IV should be used as a standard for sending the clinical case report.</w:t>
      </w:r>
    </w:p>
    <w:p w14:paraId="6F05A630"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2.2.</w:t>
      </w:r>
      <w:r w:rsidRPr="00EF3A76">
        <w:rPr>
          <w:rFonts w:ascii="Verdana" w:hAnsi="Verdana"/>
          <w:b/>
          <w:bCs/>
          <w:kern w:val="0"/>
          <w:sz w:val="18"/>
          <w:szCs w:val="18"/>
          <w:lang w:val="en-GB"/>
          <w14:ligatures w14:val="none"/>
        </w:rPr>
        <w:tab/>
        <w:t>ANNEX IV must be sent (attached) on the contest website in PDF format.</w:t>
      </w:r>
    </w:p>
    <w:p w14:paraId="46C57C7E"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2.3.</w:t>
      </w:r>
      <w:r w:rsidRPr="00EF3A76">
        <w:rPr>
          <w:rFonts w:ascii="Verdana" w:hAnsi="Verdana"/>
          <w:kern w:val="0"/>
          <w:sz w:val="18"/>
          <w:szCs w:val="18"/>
          <w:lang w:val="en-GB"/>
          <w14:ligatures w14:val="none"/>
        </w:rPr>
        <w:tab/>
        <w:t>The case title must contain a maximum of 1 line of text. You should be careful not to identify the clinical case with personal information (location, name, personal document data, etc.);</w:t>
      </w:r>
    </w:p>
    <w:p w14:paraId="2145CDC2"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2.4.</w:t>
      </w:r>
      <w:r w:rsidRPr="00EF3A76">
        <w:rPr>
          <w:rFonts w:ascii="Verdana" w:hAnsi="Verdana"/>
          <w:kern w:val="0"/>
          <w:sz w:val="18"/>
          <w:szCs w:val="18"/>
          <w:lang w:val="en-GB"/>
          <w14:ligatures w14:val="none"/>
        </w:rPr>
        <w:tab/>
        <w:t>The initial evaluation must contain up to 15 lines, address literature (if applicable) related to the topic, as well as content to demonstrate the relevance of the topic;</w:t>
      </w:r>
    </w:p>
    <w:p w14:paraId="0DF3591B"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2.5.</w:t>
      </w:r>
      <w:r w:rsidRPr="00EF3A76">
        <w:rPr>
          <w:rFonts w:ascii="Verdana" w:hAnsi="Verdana"/>
          <w:kern w:val="0"/>
          <w:sz w:val="18"/>
          <w:szCs w:val="18"/>
          <w:lang w:val="en-GB"/>
          <w14:ligatures w14:val="none"/>
        </w:rPr>
        <w:tab/>
        <w:t>The Treatment performed must contain up to 30 lines, address the step-by-step process related to the clinical case, including tips and relevant details (products/accessories used, initial and final color taking, etc..);</w:t>
      </w:r>
    </w:p>
    <w:p w14:paraId="4BAE1B2D"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2.6.</w:t>
      </w:r>
      <w:r w:rsidRPr="00EF3A76">
        <w:rPr>
          <w:rFonts w:ascii="Verdana" w:hAnsi="Verdana"/>
          <w:b/>
          <w:bCs/>
          <w:kern w:val="0"/>
          <w:sz w:val="18"/>
          <w:szCs w:val="18"/>
          <w:lang w:val="en-GB"/>
          <w14:ligatures w14:val="none"/>
        </w:rPr>
        <w:tab/>
      </w:r>
      <w:r w:rsidRPr="00EF3A76">
        <w:rPr>
          <w:rFonts w:ascii="Verdana" w:hAnsi="Verdana"/>
          <w:kern w:val="0"/>
          <w:sz w:val="18"/>
          <w:szCs w:val="18"/>
          <w:lang w:val="en-GB"/>
          <w14:ligatures w14:val="none"/>
        </w:rPr>
        <w:t>The text should not be written in the first person. Example: Replace the sentence: "We operated on the patient after six months." with: "The patient was operated on after six months".</w:t>
      </w:r>
    </w:p>
    <w:p w14:paraId="71557A4A"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2.7.</w:t>
      </w:r>
      <w:r w:rsidRPr="00EF3A76">
        <w:rPr>
          <w:rFonts w:ascii="Verdana" w:hAnsi="Verdana"/>
          <w:kern w:val="0"/>
          <w:sz w:val="18"/>
          <w:szCs w:val="18"/>
          <w:lang w:val="en-GB"/>
          <w14:ligatures w14:val="none"/>
        </w:rPr>
        <w:tab/>
        <w:t>The Conclusion must contain up to 10 lines;</w:t>
      </w:r>
    </w:p>
    <w:p w14:paraId="77416D21" w14:textId="37C8062B"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2.8.</w:t>
      </w:r>
      <w:r w:rsidRPr="00EF3A76">
        <w:rPr>
          <w:rFonts w:ascii="Verdana" w:hAnsi="Verdana"/>
          <w:kern w:val="0"/>
          <w:sz w:val="18"/>
          <w:szCs w:val="18"/>
          <w:lang w:val="en-GB"/>
          <w14:ligatures w14:val="none"/>
        </w:rPr>
        <w:tab/>
      </w:r>
      <w:r w:rsidR="002259C9" w:rsidRPr="00EF3A76">
        <w:rPr>
          <w:rFonts w:ascii="Verdana" w:hAnsi="Verdana"/>
          <w:kern w:val="0"/>
          <w:sz w:val="18"/>
          <w:szCs w:val="18"/>
          <w:lang w:val="en-GB"/>
          <w14:ligatures w14:val="none"/>
        </w:rPr>
        <w:t xml:space="preserve"> The bibliographic references in this case should be included in the "SAGE Vancouver" standard.</w:t>
      </w:r>
    </w:p>
    <w:p w14:paraId="24047BC2" w14:textId="1BBA95E6" w:rsidR="00994E01" w:rsidRPr="00EF3A76" w:rsidRDefault="00994E01" w:rsidP="00196D3C">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2.9.</w:t>
      </w:r>
      <w:r w:rsidRPr="00EF3A76">
        <w:rPr>
          <w:rFonts w:ascii="Verdana" w:hAnsi="Verdana"/>
          <w:kern w:val="0"/>
          <w:sz w:val="18"/>
          <w:szCs w:val="18"/>
          <w:lang w:val="en-GB"/>
          <w14:ligatures w14:val="none"/>
        </w:rPr>
        <w:tab/>
      </w:r>
      <w:r w:rsidR="0043021E" w:rsidRPr="00EF3A76">
        <w:rPr>
          <w:rFonts w:ascii="Verdana" w:hAnsi="Verdana"/>
          <w:kern w:val="0"/>
          <w:sz w:val="18"/>
          <w:szCs w:val="18"/>
          <w:lang w:val="en-GB"/>
          <w14:ligatures w14:val="none"/>
        </w:rPr>
        <w:t>The technique must be performed strictly according to the guidelines described in the product instruction manual provided by the manufacturer.</w:t>
      </w:r>
    </w:p>
    <w:p w14:paraId="5B0C8330"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0A11ADBF"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3. PHOTOGRAPHS</w:t>
      </w:r>
    </w:p>
    <w:p w14:paraId="63431BAD"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p>
    <w:p w14:paraId="2089AAE5" w14:textId="5BE69888"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3.1.</w:t>
      </w:r>
      <w:r w:rsidRPr="00EF3A76">
        <w:rPr>
          <w:rFonts w:ascii="Verdana" w:hAnsi="Verdana"/>
          <w:kern w:val="0"/>
          <w:sz w:val="18"/>
          <w:szCs w:val="18"/>
          <w:lang w:val="en-GB"/>
          <w14:ligatures w14:val="none"/>
        </w:rPr>
        <w:tab/>
        <w:t>The photos must illustrate a coherent sequence for the correct understanding of the case; being portrayed the step by step of the procedure and application of the products.</w:t>
      </w:r>
    </w:p>
    <w:p w14:paraId="5C6DCE02"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3.2.</w:t>
      </w:r>
      <w:r w:rsidRPr="00EF3A76">
        <w:rPr>
          <w:rFonts w:ascii="Verdana" w:hAnsi="Verdana"/>
          <w:kern w:val="0"/>
          <w:sz w:val="18"/>
          <w:szCs w:val="18"/>
          <w:lang w:val="en-GB"/>
          <w14:ligatures w14:val="none"/>
        </w:rPr>
        <w:tab/>
        <w:t>The operative field must be clean;</w:t>
      </w:r>
    </w:p>
    <w:p w14:paraId="7B85131E" w14:textId="4888CD50"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3.3.</w:t>
      </w:r>
      <w:r w:rsidRPr="00EF3A76">
        <w:rPr>
          <w:rFonts w:ascii="Verdana" w:hAnsi="Verdana"/>
          <w:kern w:val="0"/>
          <w:sz w:val="18"/>
          <w:szCs w:val="18"/>
          <w:lang w:val="en-GB"/>
          <w14:ligatures w14:val="none"/>
        </w:rPr>
        <w:tab/>
      </w:r>
      <w:r w:rsidR="0043021E" w:rsidRPr="00EF3A76">
        <w:rPr>
          <w:rFonts w:ascii="Verdana" w:hAnsi="Verdana"/>
          <w:kern w:val="0"/>
          <w:sz w:val="18"/>
          <w:szCs w:val="18"/>
          <w:lang w:val="en-GB"/>
          <w14:ligatures w14:val="none"/>
        </w:rPr>
        <w:t>Evaluate the patient's initial oral health condition before whitening. Any factors that may contraindicate the procedure should be identified and treated beforehand, such as the presence of carious lesions, dental fractures, deficient restorations, gingival retractions, dentin hypersensitivity, pulp alterations, or periodontal diseases. The presence of decayed, fractured, or periodontal involvement dental elements may impair the evaluation and quality of the clinical case.</w:t>
      </w:r>
    </w:p>
    <w:p w14:paraId="3B3B516C"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3.4.</w:t>
      </w:r>
      <w:r w:rsidRPr="00EF3A76">
        <w:rPr>
          <w:rFonts w:ascii="Verdana" w:hAnsi="Verdana"/>
          <w:b/>
          <w:bCs/>
          <w:kern w:val="0"/>
          <w:sz w:val="18"/>
          <w:szCs w:val="18"/>
          <w:lang w:val="en-GB"/>
          <w14:ligatures w14:val="none"/>
        </w:rPr>
        <w:tab/>
        <w:t xml:space="preserve">ORDER AND CAPTION OF THE PHOTOS: </w:t>
      </w:r>
      <w:r w:rsidRPr="00EF3A76">
        <w:rPr>
          <w:rFonts w:ascii="Verdana" w:hAnsi="Verdana"/>
          <w:kern w:val="0"/>
          <w:sz w:val="18"/>
          <w:szCs w:val="18"/>
          <w:lang w:val="en-GB"/>
          <w14:ligatures w14:val="none"/>
        </w:rPr>
        <w:t xml:space="preserve">The photos must be numbered according to their sequence and contain the caption according to the procedure being shown. (Ex: 1 – Initial evaluation). </w:t>
      </w:r>
    </w:p>
    <w:p w14:paraId="6DAF68E2"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3.5.</w:t>
      </w:r>
      <w:r w:rsidRPr="00EF3A76">
        <w:rPr>
          <w:rFonts w:ascii="Verdana" w:hAnsi="Verdana"/>
          <w:b/>
          <w:bCs/>
          <w:kern w:val="0"/>
          <w:sz w:val="18"/>
          <w:szCs w:val="18"/>
          <w:lang w:val="en-GB"/>
          <w14:ligatures w14:val="none"/>
        </w:rPr>
        <w:tab/>
        <w:t xml:space="preserve">PHOTO UPLOAD: </w:t>
      </w:r>
    </w:p>
    <w:p w14:paraId="7D579F55" w14:textId="77777777"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 xml:space="preserve">3.5.1. </w:t>
      </w:r>
      <w:r w:rsidRPr="00EF3A76">
        <w:rPr>
          <w:rFonts w:ascii="Verdana" w:hAnsi="Verdana"/>
          <w:kern w:val="0"/>
          <w:sz w:val="18"/>
          <w:szCs w:val="18"/>
          <w:lang w:val="en-GB"/>
          <w14:ligatures w14:val="none"/>
        </w:rPr>
        <w:t>All photos must be sent (attached) on the campaign website in jpg format.</w:t>
      </w:r>
    </w:p>
    <w:p w14:paraId="25887C30" w14:textId="77777777"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 xml:space="preserve">3.5.2. </w:t>
      </w:r>
      <w:r w:rsidRPr="00EF3A76">
        <w:rPr>
          <w:rFonts w:ascii="Verdana" w:hAnsi="Verdana"/>
          <w:b/>
          <w:bCs/>
          <w:kern w:val="0"/>
          <w:sz w:val="18"/>
          <w:szCs w:val="18"/>
          <w:lang w:val="en-GB"/>
          <w14:ligatures w14:val="none"/>
        </w:rPr>
        <w:tab/>
      </w:r>
      <w:r w:rsidRPr="00EF3A76">
        <w:rPr>
          <w:rFonts w:ascii="Verdana" w:hAnsi="Verdana"/>
          <w:kern w:val="0"/>
          <w:sz w:val="18"/>
          <w:szCs w:val="18"/>
          <w:lang w:val="en-GB"/>
          <w14:ligatures w14:val="none"/>
        </w:rPr>
        <w:t>The photos must be included in ANNEX IV with caption.</w:t>
      </w:r>
    </w:p>
    <w:p w14:paraId="0010FE1B"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3.6.</w:t>
      </w:r>
      <w:r w:rsidRPr="00EF3A76">
        <w:rPr>
          <w:rFonts w:ascii="Verdana" w:hAnsi="Verdana"/>
          <w:kern w:val="0"/>
          <w:sz w:val="18"/>
          <w:szCs w:val="18"/>
          <w:lang w:val="en-GB"/>
          <w14:ligatures w14:val="none"/>
        </w:rPr>
        <w:tab/>
        <w:t>The images of the clinical case must follow the guidelines below:</w:t>
      </w:r>
    </w:p>
    <w:p w14:paraId="138AFE08" w14:textId="77777777" w:rsidR="00A07572" w:rsidRPr="00EF3A76" w:rsidRDefault="00A07572" w:rsidP="00994E01">
      <w:pPr>
        <w:spacing w:after="0" w:line="276" w:lineRule="auto"/>
        <w:jc w:val="both"/>
        <w:rPr>
          <w:rFonts w:ascii="Verdana" w:hAnsi="Verdana"/>
          <w:kern w:val="0"/>
          <w:sz w:val="18"/>
          <w:szCs w:val="18"/>
          <w:lang w:val="en-GB"/>
          <w14:ligatures w14:val="none"/>
        </w:rPr>
      </w:pPr>
    </w:p>
    <w:p w14:paraId="79634135" w14:textId="77777777" w:rsidR="00A07572" w:rsidRPr="00EF3A76" w:rsidRDefault="00A07572" w:rsidP="00994E01">
      <w:pPr>
        <w:spacing w:after="0" w:line="276" w:lineRule="auto"/>
        <w:jc w:val="both"/>
        <w:rPr>
          <w:rFonts w:ascii="Verdana" w:hAnsi="Verdana"/>
          <w:kern w:val="0"/>
          <w:sz w:val="18"/>
          <w:szCs w:val="18"/>
          <w:lang w:val="en-GB"/>
          <w14:ligatures w14:val="none"/>
        </w:rPr>
      </w:pPr>
    </w:p>
    <w:p w14:paraId="2090A5AB" w14:textId="77777777" w:rsidR="00A07572" w:rsidRPr="00EF3A76" w:rsidRDefault="00A07572" w:rsidP="00994E01">
      <w:pPr>
        <w:spacing w:after="0" w:line="276" w:lineRule="auto"/>
        <w:jc w:val="both"/>
        <w:rPr>
          <w:rFonts w:ascii="Verdana" w:hAnsi="Verdana"/>
          <w:kern w:val="0"/>
          <w:sz w:val="18"/>
          <w:szCs w:val="18"/>
          <w:lang w:val="en-GB"/>
          <w14:ligatures w14:val="none"/>
        </w:rPr>
      </w:pPr>
    </w:p>
    <w:p w14:paraId="1F376E15" w14:textId="77777777" w:rsidR="00A07572" w:rsidRPr="00EF3A76" w:rsidRDefault="00A07572" w:rsidP="00994E01">
      <w:pPr>
        <w:spacing w:after="0" w:line="276" w:lineRule="auto"/>
        <w:jc w:val="both"/>
        <w:rPr>
          <w:rFonts w:ascii="Verdana" w:hAnsi="Verdana"/>
          <w:kern w:val="0"/>
          <w:sz w:val="18"/>
          <w:szCs w:val="18"/>
          <w:lang w:val="en-GB"/>
          <w14:ligatures w14:val="none"/>
        </w:rPr>
      </w:pPr>
    </w:p>
    <w:p w14:paraId="4EBDA2B3" w14:textId="77777777" w:rsidR="00A07572" w:rsidRPr="00EF3A76" w:rsidRDefault="00A07572" w:rsidP="00994E01">
      <w:pPr>
        <w:spacing w:after="0" w:line="276" w:lineRule="auto"/>
        <w:jc w:val="both"/>
        <w:rPr>
          <w:rFonts w:ascii="Verdana" w:hAnsi="Verdana"/>
          <w:kern w:val="0"/>
          <w:sz w:val="18"/>
          <w:szCs w:val="18"/>
          <w:lang w:val="en-GB"/>
          <w14:ligatures w14:val="none"/>
        </w:rPr>
      </w:pPr>
    </w:p>
    <w:p w14:paraId="0D6446E9" w14:textId="77777777" w:rsidR="00A07572" w:rsidRPr="00EF3A76" w:rsidRDefault="00A07572" w:rsidP="00994E01">
      <w:pPr>
        <w:spacing w:after="0" w:line="276" w:lineRule="auto"/>
        <w:jc w:val="both"/>
        <w:rPr>
          <w:rFonts w:ascii="Verdana" w:hAnsi="Verdana"/>
          <w:kern w:val="0"/>
          <w:sz w:val="18"/>
          <w:szCs w:val="18"/>
          <w:lang w:val="en-GB"/>
          <w14:ligatures w14:val="none"/>
        </w:rPr>
      </w:pPr>
    </w:p>
    <w:p w14:paraId="26F0FBEC" w14:textId="77777777"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3.6.1.</w:t>
      </w:r>
      <w:r w:rsidRPr="00EF3A76">
        <w:rPr>
          <w:rFonts w:ascii="Verdana" w:hAnsi="Verdana"/>
          <w:b/>
          <w:bCs/>
          <w:kern w:val="0"/>
          <w:sz w:val="18"/>
          <w:szCs w:val="18"/>
          <w:lang w:val="en-GB"/>
          <w14:ligatures w14:val="none"/>
        </w:rPr>
        <w:tab/>
        <w:t xml:space="preserve"> SIZE/RESOLUTION:</w:t>
      </w:r>
      <w:r w:rsidRPr="00EF3A76">
        <w:rPr>
          <w:rFonts w:ascii="Verdana" w:hAnsi="Verdana"/>
          <w:kern w:val="0"/>
          <w:sz w:val="18"/>
          <w:szCs w:val="18"/>
          <w:lang w:val="en-GB"/>
          <w14:ligatures w14:val="none"/>
        </w:rPr>
        <w:t xml:space="preserve"> Images must be at least 3500px on the larger side of the image, 300 dpi resolution, and saved in ".jpg" or ".tif" or ".bmp" format. If there is a need to crop the images, it must be done in a 10 x 15 ratio;</w:t>
      </w:r>
    </w:p>
    <w:p w14:paraId="05FD435D" w14:textId="77777777"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456D35">
        <w:rPr>
          <w:rFonts w:ascii="Verdana" w:hAnsi="Verdana" w:cstheme="minorHAnsi"/>
          <w:noProof/>
          <w:kern w:val="0"/>
          <w:sz w:val="18"/>
          <w:szCs w:val="18"/>
          <w14:ligatures w14:val="none"/>
        </w:rPr>
        <w:drawing>
          <wp:anchor distT="0" distB="0" distL="114300" distR="114300" simplePos="0" relativeHeight="251658240" behindDoc="1" locked="0" layoutInCell="1" allowOverlap="1" wp14:anchorId="3F04098B" wp14:editId="18EEEE8B">
            <wp:simplePos x="0" y="0"/>
            <wp:positionH relativeFrom="column">
              <wp:posOffset>400685</wp:posOffset>
            </wp:positionH>
            <wp:positionV relativeFrom="paragraph">
              <wp:posOffset>15875</wp:posOffset>
            </wp:positionV>
            <wp:extent cx="2190115" cy="168275"/>
            <wp:effectExtent l="0" t="0" r="635" b="3175"/>
            <wp:wrapTight wrapText="bothSides">
              <wp:wrapPolygon edited="0">
                <wp:start x="0" y="0"/>
                <wp:lineTo x="0" y="19562"/>
                <wp:lineTo x="21418" y="19562"/>
                <wp:lineTo x="21418"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90115" cy="168275"/>
                    </a:xfrm>
                    <a:prstGeom prst="rect">
                      <a:avLst/>
                    </a:prstGeom>
                  </pic:spPr>
                </pic:pic>
              </a:graphicData>
            </a:graphic>
            <wp14:sizeRelH relativeFrom="margin">
              <wp14:pctWidth>0</wp14:pctWidth>
            </wp14:sizeRelH>
          </wp:anchor>
        </w:drawing>
      </w:r>
    </w:p>
    <w:p w14:paraId="600DF17E" w14:textId="77777777" w:rsidR="00994E01" w:rsidRPr="00456D35" w:rsidRDefault="00994E01" w:rsidP="0073489F">
      <w:pPr>
        <w:spacing w:after="0" w:line="276" w:lineRule="auto"/>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21420431" wp14:editId="7CA7A064">
            <wp:extent cx="2084070" cy="139255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4070" cy="1392555"/>
                    </a:xfrm>
                    <a:prstGeom prst="rect">
                      <a:avLst/>
                    </a:prstGeom>
                    <a:noFill/>
                    <a:ln>
                      <a:noFill/>
                    </a:ln>
                  </pic:spPr>
                </pic:pic>
              </a:graphicData>
            </a:graphic>
          </wp:inline>
        </w:drawing>
      </w:r>
    </w:p>
    <w:p w14:paraId="11F65D25"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33601D46" w14:textId="77777777"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3.6.2. READABILITY:</w:t>
      </w:r>
      <w:r w:rsidRPr="00EF3A76">
        <w:rPr>
          <w:rFonts w:ascii="Verdana" w:hAnsi="Verdana"/>
          <w:kern w:val="0"/>
          <w:sz w:val="18"/>
          <w:szCs w:val="18"/>
          <w:lang w:val="en-GB"/>
          <w14:ligatures w14:val="none"/>
        </w:rPr>
        <w:t xml:space="preserve"> Present adequate depth of focus that allows correct visualization of the subject;</w:t>
      </w:r>
    </w:p>
    <w:p w14:paraId="094FCF30"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45C11F4E" wp14:editId="1CDABA4C">
            <wp:extent cx="2084070" cy="1392555"/>
            <wp:effectExtent l="0" t="0" r="0" b="0"/>
            <wp:docPr id="96691830" name="Imagem 9669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070" cy="1392555"/>
                    </a:xfrm>
                    <a:prstGeom prst="rect">
                      <a:avLst/>
                    </a:prstGeom>
                    <a:noFill/>
                    <a:ln>
                      <a:noFill/>
                    </a:ln>
                  </pic:spPr>
                </pic:pic>
              </a:graphicData>
            </a:graphic>
          </wp:inline>
        </w:drawing>
      </w:r>
    </w:p>
    <w:p w14:paraId="55CC2639"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13E344FB" w14:textId="77777777"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3.6.3. EXPOSURE:</w:t>
      </w:r>
      <w:r w:rsidRPr="00EF3A76">
        <w:rPr>
          <w:rFonts w:ascii="Verdana" w:hAnsi="Verdana"/>
          <w:kern w:val="0"/>
          <w:sz w:val="18"/>
          <w:szCs w:val="18"/>
          <w:lang w:val="en-GB"/>
          <w14:ligatures w14:val="none"/>
        </w:rPr>
        <w:t xml:space="preserve"> All photos must be taken under the same camera configuration (ISO, exposure time, aperture, etc.) for correct comparison;</w:t>
      </w:r>
    </w:p>
    <w:p w14:paraId="10DA16B8"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0E29A99D" wp14:editId="6F5CA1C2">
            <wp:extent cx="2084070" cy="139255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4070" cy="1392555"/>
                    </a:xfrm>
                    <a:prstGeom prst="rect">
                      <a:avLst/>
                    </a:prstGeom>
                    <a:noFill/>
                    <a:ln>
                      <a:noFill/>
                    </a:ln>
                  </pic:spPr>
                </pic:pic>
              </a:graphicData>
            </a:graphic>
          </wp:inline>
        </w:drawing>
      </w:r>
    </w:p>
    <w:p w14:paraId="19A659E7"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1DD3AA38" w14:textId="77777777"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 xml:space="preserve">3.6.4. INTEGRITY: </w:t>
      </w:r>
      <w:r w:rsidRPr="00EF3A76">
        <w:rPr>
          <w:rFonts w:ascii="Verdana" w:hAnsi="Verdana"/>
          <w:kern w:val="0"/>
          <w:sz w:val="18"/>
          <w:szCs w:val="18"/>
          <w:lang w:val="en-GB"/>
          <w14:ligatures w14:val="none"/>
        </w:rPr>
        <w:t>Images must be delivered original, without editing (Photoshop, Keynote, etc.), manipulation, watermark or logo. Only cutouts (framing), mirroring or leveling of photographs will be accepted.</w:t>
      </w:r>
    </w:p>
    <w:p w14:paraId="5C35DBC4"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4FB67262" wp14:editId="254EEA73">
            <wp:extent cx="2084070" cy="139255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070" cy="1392555"/>
                    </a:xfrm>
                    <a:prstGeom prst="rect">
                      <a:avLst/>
                    </a:prstGeom>
                    <a:noFill/>
                    <a:ln>
                      <a:noFill/>
                    </a:ln>
                  </pic:spPr>
                </pic:pic>
              </a:graphicData>
            </a:graphic>
          </wp:inline>
        </w:drawing>
      </w:r>
    </w:p>
    <w:p w14:paraId="193CDB9A"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4EC15DEA" w14:textId="77777777"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3.6.5. FRAMING:</w:t>
      </w:r>
      <w:r w:rsidRPr="00EF3A76">
        <w:rPr>
          <w:rFonts w:ascii="Verdana" w:hAnsi="Verdana"/>
          <w:kern w:val="0"/>
          <w:sz w:val="18"/>
          <w:szCs w:val="18"/>
          <w:lang w:val="en-GB"/>
          <w14:ligatures w14:val="none"/>
        </w:rPr>
        <w:t xml:space="preserve"> The photograph must have a breathing area around the focus of the image so that it is possible to cut vertically or horizontally in the layout of the clinical case.</w:t>
      </w:r>
    </w:p>
    <w:p w14:paraId="6B3CB1F9"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5F85173D" wp14:editId="0FD97AB8">
            <wp:extent cx="2084070" cy="139255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4070" cy="1392555"/>
                    </a:xfrm>
                    <a:prstGeom prst="rect">
                      <a:avLst/>
                    </a:prstGeom>
                    <a:noFill/>
                    <a:ln>
                      <a:noFill/>
                    </a:ln>
                  </pic:spPr>
                </pic:pic>
              </a:graphicData>
            </a:graphic>
          </wp:inline>
        </w:drawing>
      </w:r>
    </w:p>
    <w:p w14:paraId="128480BD"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004BA011"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EF3A76">
        <w:rPr>
          <w:rFonts w:ascii="Verdana" w:hAnsi="Verdana"/>
          <w:b/>
          <w:bCs/>
          <w:kern w:val="0"/>
          <w:sz w:val="18"/>
          <w:szCs w:val="18"/>
          <w:lang w:val="en-GB"/>
          <w14:ligatures w14:val="none"/>
        </w:rPr>
        <w:t>3.6.6. CARE:</w:t>
      </w:r>
      <w:r w:rsidRPr="00EF3A76">
        <w:rPr>
          <w:rFonts w:ascii="Verdana" w:hAnsi="Verdana"/>
          <w:kern w:val="0"/>
          <w:sz w:val="18"/>
          <w:szCs w:val="18"/>
          <w:lang w:val="en-GB"/>
          <w14:ligatures w14:val="none"/>
        </w:rPr>
        <w:t xml:space="preserve"> Seek to obtain cleaner images, avoiding saliva, blood, whiskers, nasal hair, etc.). </w:t>
      </w:r>
      <w:r w:rsidRPr="00456D35">
        <w:rPr>
          <w:rFonts w:ascii="Verdana" w:hAnsi="Verdana"/>
          <w:kern w:val="0"/>
          <w:sz w:val="18"/>
          <w:szCs w:val="18"/>
          <w14:ligatures w14:val="none"/>
        </w:rPr>
        <w:t>It is important to observe the patient's oral health.</w:t>
      </w:r>
    </w:p>
    <w:p w14:paraId="704851A3"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2545AC7A" wp14:editId="7CF690AB">
            <wp:extent cx="2158365" cy="1424940"/>
            <wp:effectExtent l="0" t="0" r="0" b="381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8365" cy="1424940"/>
                    </a:xfrm>
                    <a:prstGeom prst="rect">
                      <a:avLst/>
                    </a:prstGeom>
                    <a:noFill/>
                    <a:ln>
                      <a:noFill/>
                    </a:ln>
                  </pic:spPr>
                </pic:pic>
              </a:graphicData>
            </a:graphic>
          </wp:inline>
        </w:drawing>
      </w:r>
    </w:p>
    <w:p w14:paraId="5662C2FC"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25DF19F0" w14:textId="38526B5A"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3.6.7. QUANTITY:</w:t>
      </w:r>
      <w:r w:rsidRPr="00EF3A76">
        <w:rPr>
          <w:rFonts w:ascii="Verdana" w:hAnsi="Verdana"/>
          <w:kern w:val="0"/>
          <w:sz w:val="18"/>
          <w:szCs w:val="18"/>
          <w:lang w:val="en-GB"/>
          <w14:ligatures w14:val="none"/>
        </w:rPr>
        <w:t xml:space="preserve"> The maximum number of images per clinical case is 35 photographs and the minimum 200.</w:t>
      </w:r>
    </w:p>
    <w:p w14:paraId="7AF2C9B3"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68B6B5A4" wp14:editId="44635288">
            <wp:extent cx="2158365" cy="1424940"/>
            <wp:effectExtent l="0" t="0" r="0" b="381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8365" cy="1424940"/>
                    </a:xfrm>
                    <a:prstGeom prst="rect">
                      <a:avLst/>
                    </a:prstGeom>
                    <a:noFill/>
                    <a:ln>
                      <a:noFill/>
                    </a:ln>
                  </pic:spPr>
                </pic:pic>
              </a:graphicData>
            </a:graphic>
          </wp:inline>
        </w:drawing>
      </w:r>
    </w:p>
    <w:p w14:paraId="4F30DD19" w14:textId="77777777" w:rsidR="00994E01" w:rsidRPr="00456D35" w:rsidRDefault="00994E01" w:rsidP="00994E01">
      <w:pPr>
        <w:spacing w:after="0" w:line="276" w:lineRule="auto"/>
        <w:jc w:val="both"/>
        <w:rPr>
          <w:rFonts w:ascii="Verdana" w:hAnsi="Verdana"/>
          <w:kern w:val="0"/>
          <w:sz w:val="18"/>
          <w:szCs w:val="18"/>
          <w14:ligatures w14:val="none"/>
        </w:rPr>
      </w:pPr>
    </w:p>
    <w:p w14:paraId="209EF8B4"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4. THE PHOTOGRAPHIC DOCUMENTATION MUST CONTAIN:</w:t>
      </w:r>
    </w:p>
    <w:p w14:paraId="0DB7C518"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p>
    <w:p w14:paraId="7464973A" w14:textId="77777777" w:rsidR="0073489F"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kern w:val="0"/>
          <w:sz w:val="18"/>
          <w:szCs w:val="18"/>
          <w:lang w:val="en-GB"/>
          <w14:ligatures w14:val="none"/>
        </w:rPr>
        <w:t>4.1.</w:t>
      </w:r>
      <w:r w:rsidRPr="00EF3A76">
        <w:rPr>
          <w:rFonts w:ascii="Verdana" w:hAnsi="Verdana"/>
          <w:b/>
          <w:bCs/>
          <w:kern w:val="0"/>
          <w:sz w:val="18"/>
          <w:szCs w:val="18"/>
          <w:lang w:val="en-GB"/>
          <w14:ligatures w14:val="none"/>
        </w:rPr>
        <w:tab/>
      </w:r>
      <w:r w:rsidR="0043021E" w:rsidRPr="00EF3A76">
        <w:rPr>
          <w:rFonts w:ascii="Verdana" w:hAnsi="Verdana"/>
          <w:kern w:val="0"/>
          <w:sz w:val="18"/>
          <w:szCs w:val="18"/>
          <w:lang w:val="en-GB"/>
          <w14:ligatures w14:val="none"/>
        </w:rPr>
        <w:t>Initial photos: in addition to the characteristic initial photos, it is essential that the comparison with the Vita Classical Scale is carried out.</w:t>
      </w:r>
    </w:p>
    <w:p w14:paraId="0DF2DC64" w14:textId="479684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kern w:val="0"/>
          <w:sz w:val="18"/>
          <w:szCs w:val="18"/>
          <w:lang w:val="en-GB"/>
          <w14:ligatures w14:val="none"/>
        </w:rPr>
        <w:t>4.2.</w:t>
      </w:r>
      <w:r w:rsidRPr="00EF3A76">
        <w:rPr>
          <w:rFonts w:ascii="Verdana" w:hAnsi="Verdana"/>
          <w:kern w:val="0"/>
          <w:sz w:val="18"/>
          <w:szCs w:val="18"/>
          <w:lang w:val="en-GB"/>
          <w14:ligatures w14:val="none"/>
        </w:rPr>
        <w:tab/>
        <w:t>Intraoperative photos (step by step, e.g.: positioning of the lip retractor, application of the gingival barrier, manipulation of the whitening gel, application of the product, product in position, removal, polishing, etc.</w:t>
      </w:r>
    </w:p>
    <w:p w14:paraId="54E6BFE3" w14:textId="6E132809" w:rsidR="00196D3C" w:rsidRPr="00EF3A76" w:rsidRDefault="00196D3C" w:rsidP="00196D3C">
      <w:pPr>
        <w:spacing w:after="0" w:line="276" w:lineRule="auto"/>
        <w:jc w:val="both"/>
        <w:rPr>
          <w:rFonts w:ascii="Verdana" w:hAnsi="Verdana"/>
          <w:kern w:val="0"/>
          <w:sz w:val="18"/>
          <w:szCs w:val="18"/>
          <w:lang w:val="en-GB"/>
          <w14:ligatures w14:val="none"/>
        </w:rPr>
      </w:pPr>
      <w:r w:rsidRPr="00EF3A76">
        <w:rPr>
          <w:rFonts w:ascii="Verdana" w:hAnsi="Verdana"/>
          <w:kern w:val="0"/>
          <w:sz w:val="18"/>
          <w:szCs w:val="18"/>
          <w:lang w:val="en-GB"/>
          <w14:ligatures w14:val="none"/>
        </w:rPr>
        <w:t xml:space="preserve">4.3 </w:t>
      </w:r>
      <w:r w:rsidRPr="00EF3A76">
        <w:rPr>
          <w:rFonts w:ascii="Verdana" w:hAnsi="Verdana"/>
          <w:kern w:val="0"/>
          <w:sz w:val="18"/>
          <w:szCs w:val="18"/>
          <w:lang w:val="en-GB"/>
          <w14:ligatures w14:val="none"/>
        </w:rPr>
        <w:tab/>
      </w:r>
      <w:r w:rsidR="00411A8C" w:rsidRPr="00EF3A76">
        <w:rPr>
          <w:rFonts w:ascii="Verdana" w:hAnsi="Verdana"/>
          <w:kern w:val="0"/>
          <w:sz w:val="18"/>
          <w:szCs w:val="18"/>
          <w:lang w:val="en-GB"/>
          <w14:ligatures w14:val="none"/>
        </w:rPr>
        <w:t>Final photos following the same pattern as the initial photos.</w:t>
      </w:r>
    </w:p>
    <w:p w14:paraId="0CD40239" w14:textId="77777777" w:rsidR="00196D3C" w:rsidRPr="00EF3A76" w:rsidRDefault="00196D3C" w:rsidP="00994E01">
      <w:pPr>
        <w:spacing w:after="0" w:line="276" w:lineRule="auto"/>
        <w:jc w:val="both"/>
        <w:rPr>
          <w:rFonts w:ascii="Verdana" w:hAnsi="Verdana"/>
          <w:b/>
          <w:bCs/>
          <w:kern w:val="0"/>
          <w:sz w:val="18"/>
          <w:szCs w:val="18"/>
          <w:lang w:val="en-GB"/>
          <w14:ligatures w14:val="none"/>
        </w:rPr>
      </w:pPr>
    </w:p>
    <w:p w14:paraId="3AFEF4DD"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6204A1BE"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5. DISCLOSURE</w:t>
      </w:r>
    </w:p>
    <w:p w14:paraId="66BDDF98"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1D37C7CD"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5.1.</w:t>
      </w:r>
      <w:r w:rsidRPr="00EF3A76">
        <w:rPr>
          <w:rFonts w:ascii="Verdana" w:hAnsi="Verdana"/>
          <w:kern w:val="0"/>
          <w:sz w:val="18"/>
          <w:szCs w:val="18"/>
          <w:lang w:val="en-GB"/>
          <w14:ligatures w14:val="none"/>
        </w:rPr>
        <w:tab/>
        <w:t>The cases received may be used by FGM for publication purposes in any media, always attributing the case to the respective authors.</w:t>
      </w:r>
    </w:p>
    <w:p w14:paraId="7FF8C76E"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0607BD80"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71FD98C3"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28DA52B3"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5AA35932"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47A1A788"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1FA4FA7A"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1729EDA5"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3E8E85D1"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7CB08993"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1B9AC6C3"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1BC7F225"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60A13DF8"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24D34CB4"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593267A9"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666FDF6A"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7A358547" w14:textId="77777777" w:rsidR="0073489F" w:rsidRDefault="0073489F" w:rsidP="00994E01">
      <w:pPr>
        <w:spacing w:after="0" w:line="276" w:lineRule="auto"/>
        <w:jc w:val="center"/>
        <w:rPr>
          <w:rFonts w:ascii="Verdana" w:hAnsi="Verdana"/>
          <w:b/>
          <w:bCs/>
          <w:kern w:val="0"/>
          <w:sz w:val="18"/>
          <w:szCs w:val="18"/>
          <w:lang w:val="en-GB"/>
          <w14:ligatures w14:val="none"/>
        </w:rPr>
      </w:pPr>
    </w:p>
    <w:p w14:paraId="2814C23E" w14:textId="77777777" w:rsidR="0073489F" w:rsidRDefault="0073489F" w:rsidP="00994E01">
      <w:pPr>
        <w:spacing w:after="0" w:line="276" w:lineRule="auto"/>
        <w:jc w:val="center"/>
        <w:rPr>
          <w:rFonts w:ascii="Verdana" w:hAnsi="Verdana"/>
          <w:b/>
          <w:bCs/>
          <w:kern w:val="0"/>
          <w:sz w:val="18"/>
          <w:szCs w:val="18"/>
          <w:lang w:val="en-GB"/>
          <w14:ligatures w14:val="none"/>
        </w:rPr>
      </w:pPr>
    </w:p>
    <w:p w14:paraId="4440B040" w14:textId="77777777" w:rsidR="0073489F" w:rsidRDefault="0073489F" w:rsidP="00994E01">
      <w:pPr>
        <w:spacing w:after="0" w:line="276" w:lineRule="auto"/>
        <w:jc w:val="center"/>
        <w:rPr>
          <w:rFonts w:ascii="Verdana" w:hAnsi="Verdana"/>
          <w:b/>
          <w:bCs/>
          <w:kern w:val="0"/>
          <w:sz w:val="18"/>
          <w:szCs w:val="18"/>
          <w:lang w:val="en-GB"/>
          <w14:ligatures w14:val="none"/>
        </w:rPr>
      </w:pPr>
    </w:p>
    <w:p w14:paraId="7166ADA0" w14:textId="77777777" w:rsidR="0073489F" w:rsidRDefault="0073489F" w:rsidP="00994E01">
      <w:pPr>
        <w:spacing w:after="0" w:line="276" w:lineRule="auto"/>
        <w:jc w:val="center"/>
        <w:rPr>
          <w:rFonts w:ascii="Verdana" w:hAnsi="Verdana"/>
          <w:b/>
          <w:bCs/>
          <w:kern w:val="0"/>
          <w:sz w:val="18"/>
          <w:szCs w:val="18"/>
          <w:lang w:val="en-GB"/>
          <w14:ligatures w14:val="none"/>
        </w:rPr>
      </w:pPr>
    </w:p>
    <w:p w14:paraId="5E432314" w14:textId="77777777" w:rsidR="0073489F" w:rsidRDefault="0073489F" w:rsidP="00994E01">
      <w:pPr>
        <w:spacing w:after="0" w:line="276" w:lineRule="auto"/>
        <w:jc w:val="center"/>
        <w:rPr>
          <w:rFonts w:ascii="Verdana" w:hAnsi="Verdana"/>
          <w:b/>
          <w:bCs/>
          <w:kern w:val="0"/>
          <w:sz w:val="18"/>
          <w:szCs w:val="18"/>
          <w:lang w:val="en-GB"/>
          <w14:ligatures w14:val="none"/>
        </w:rPr>
      </w:pPr>
    </w:p>
    <w:p w14:paraId="7AB00C50" w14:textId="77777777" w:rsidR="0073489F" w:rsidRDefault="0073489F" w:rsidP="00994E01">
      <w:pPr>
        <w:spacing w:after="0" w:line="276" w:lineRule="auto"/>
        <w:jc w:val="center"/>
        <w:rPr>
          <w:rFonts w:ascii="Verdana" w:hAnsi="Verdana"/>
          <w:b/>
          <w:bCs/>
          <w:kern w:val="0"/>
          <w:sz w:val="18"/>
          <w:szCs w:val="18"/>
          <w:lang w:val="en-GB"/>
          <w14:ligatures w14:val="none"/>
        </w:rPr>
      </w:pPr>
    </w:p>
    <w:p w14:paraId="69EDF61A" w14:textId="77777777" w:rsidR="0073489F" w:rsidRDefault="0073489F" w:rsidP="00994E01">
      <w:pPr>
        <w:spacing w:after="0" w:line="276" w:lineRule="auto"/>
        <w:jc w:val="center"/>
        <w:rPr>
          <w:rFonts w:ascii="Verdana" w:hAnsi="Verdana"/>
          <w:b/>
          <w:bCs/>
          <w:kern w:val="0"/>
          <w:sz w:val="18"/>
          <w:szCs w:val="18"/>
          <w:lang w:val="en-GB"/>
          <w14:ligatures w14:val="none"/>
        </w:rPr>
      </w:pPr>
    </w:p>
    <w:sectPr w:rsidR="0073489F" w:rsidSect="00E412F5">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ra" w:date="2026-05-27T16:35:00Z" w:initials="L">
    <w:p w14:paraId="41E1522F" w14:textId="77777777" w:rsidR="00553E9F" w:rsidRDefault="00553E9F" w:rsidP="00553E9F">
      <w:pPr>
        <w:pStyle w:val="Textodecomentrio"/>
      </w:pPr>
      <w:r>
        <w:rPr>
          <w:rStyle w:val="Refdecomentrio"/>
        </w:rPr>
        <w:annotationRef/>
      </w:r>
      <w:r>
        <w:t>Validate attachments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E1522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AF749C" w16cex:dateUtc="2026-05-27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E1522F" w16cid:durableId="1DAF749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4BD"/>
    <w:multiLevelType w:val="hybridMultilevel"/>
    <w:tmpl w:val="176CE32C"/>
    <w:lvl w:ilvl="0" w:tplc="722A2E9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C80280"/>
    <w:multiLevelType w:val="hybridMultilevel"/>
    <w:tmpl w:val="89E22DC4"/>
    <w:lvl w:ilvl="0" w:tplc="4704CFC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A41116"/>
    <w:multiLevelType w:val="hybridMultilevel"/>
    <w:tmpl w:val="E758B998"/>
    <w:lvl w:ilvl="0" w:tplc="AE7E8F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28185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0A20CE"/>
    <w:multiLevelType w:val="hybridMultilevel"/>
    <w:tmpl w:val="6C627882"/>
    <w:lvl w:ilvl="0" w:tplc="86F8601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F282481"/>
    <w:multiLevelType w:val="hybridMultilevel"/>
    <w:tmpl w:val="62C0D922"/>
    <w:lvl w:ilvl="0" w:tplc="8786A96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BA7BD6"/>
    <w:multiLevelType w:val="hybridMultilevel"/>
    <w:tmpl w:val="F2822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A4C78A9"/>
    <w:multiLevelType w:val="hybridMultilevel"/>
    <w:tmpl w:val="B65C68D0"/>
    <w:lvl w:ilvl="0" w:tplc="85381C4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AAC7FD2"/>
    <w:multiLevelType w:val="hybridMultilevel"/>
    <w:tmpl w:val="16D2C9DA"/>
    <w:lvl w:ilvl="0" w:tplc="4702843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033906"/>
    <w:multiLevelType w:val="hybridMultilevel"/>
    <w:tmpl w:val="3E3298DA"/>
    <w:lvl w:ilvl="0" w:tplc="8F1A752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0676DB"/>
    <w:multiLevelType w:val="hybridMultilevel"/>
    <w:tmpl w:val="E86630B2"/>
    <w:lvl w:ilvl="0" w:tplc="9AECF0C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2B0DC6"/>
    <w:multiLevelType w:val="hybridMultilevel"/>
    <w:tmpl w:val="2B76D9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E14A31"/>
    <w:multiLevelType w:val="hybridMultilevel"/>
    <w:tmpl w:val="FF74B80A"/>
    <w:lvl w:ilvl="0" w:tplc="DFBAA63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B0463A"/>
    <w:multiLevelType w:val="hybridMultilevel"/>
    <w:tmpl w:val="4BAA4252"/>
    <w:lvl w:ilvl="0" w:tplc="7614538A">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5942B5D"/>
    <w:multiLevelType w:val="hybridMultilevel"/>
    <w:tmpl w:val="C884E45E"/>
    <w:lvl w:ilvl="0" w:tplc="8736C2D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DE7172D"/>
    <w:multiLevelType w:val="hybridMultilevel"/>
    <w:tmpl w:val="15B6682A"/>
    <w:lvl w:ilvl="0" w:tplc="9BAA74D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1BD371F"/>
    <w:multiLevelType w:val="hybridMultilevel"/>
    <w:tmpl w:val="D3F02A46"/>
    <w:lvl w:ilvl="0" w:tplc="2342DCF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57E39FE"/>
    <w:multiLevelType w:val="hybridMultilevel"/>
    <w:tmpl w:val="3DB265D0"/>
    <w:lvl w:ilvl="0" w:tplc="480441A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8453E85"/>
    <w:multiLevelType w:val="hybridMultilevel"/>
    <w:tmpl w:val="8D50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F8265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8069904">
    <w:abstractNumId w:val="12"/>
  </w:num>
  <w:num w:numId="2" w16cid:durableId="826437599">
    <w:abstractNumId w:val="8"/>
  </w:num>
  <w:num w:numId="3" w16cid:durableId="1053233509">
    <w:abstractNumId w:val="10"/>
  </w:num>
  <w:num w:numId="4" w16cid:durableId="2136098215">
    <w:abstractNumId w:val="5"/>
  </w:num>
  <w:num w:numId="5" w16cid:durableId="1818565203">
    <w:abstractNumId w:val="3"/>
  </w:num>
  <w:num w:numId="6" w16cid:durableId="318852749">
    <w:abstractNumId w:val="19"/>
  </w:num>
  <w:num w:numId="7" w16cid:durableId="1869755248">
    <w:abstractNumId w:val="0"/>
  </w:num>
  <w:num w:numId="8" w16cid:durableId="1701708856">
    <w:abstractNumId w:val="11"/>
  </w:num>
  <w:num w:numId="9" w16cid:durableId="767043089">
    <w:abstractNumId w:val="17"/>
  </w:num>
  <w:num w:numId="10" w16cid:durableId="103499208">
    <w:abstractNumId w:val="4"/>
  </w:num>
  <w:num w:numId="11" w16cid:durableId="2054577622">
    <w:abstractNumId w:val="14"/>
  </w:num>
  <w:num w:numId="12" w16cid:durableId="688021310">
    <w:abstractNumId w:val="2"/>
  </w:num>
  <w:num w:numId="13" w16cid:durableId="2040280090">
    <w:abstractNumId w:val="6"/>
  </w:num>
  <w:num w:numId="14" w16cid:durableId="585726499">
    <w:abstractNumId w:val="15"/>
  </w:num>
  <w:num w:numId="15" w16cid:durableId="1900747682">
    <w:abstractNumId w:val="7"/>
  </w:num>
  <w:num w:numId="16" w16cid:durableId="667559103">
    <w:abstractNumId w:val="16"/>
  </w:num>
  <w:num w:numId="17" w16cid:durableId="352001577">
    <w:abstractNumId w:val="9"/>
  </w:num>
  <w:num w:numId="18" w16cid:durableId="2097822673">
    <w:abstractNumId w:val="1"/>
  </w:num>
  <w:num w:numId="19" w16cid:durableId="1050349443">
    <w:abstractNumId w:val="13"/>
  </w:num>
  <w:num w:numId="20" w16cid:durableId="46165715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a">
    <w15:presenceInfo w15:providerId="AD" w15:userId="S::lara@wvhs.com.br::bd029a3f-adea-4670-b7d3-6ca6f6c425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25"/>
    <w:rsid w:val="00020A96"/>
    <w:rsid w:val="0002192E"/>
    <w:rsid w:val="0002792B"/>
    <w:rsid w:val="00027CDE"/>
    <w:rsid w:val="00027E99"/>
    <w:rsid w:val="00034BC8"/>
    <w:rsid w:val="00050B99"/>
    <w:rsid w:val="0005493C"/>
    <w:rsid w:val="0007195E"/>
    <w:rsid w:val="00075C6A"/>
    <w:rsid w:val="000764FC"/>
    <w:rsid w:val="0007754F"/>
    <w:rsid w:val="000814A0"/>
    <w:rsid w:val="000829AB"/>
    <w:rsid w:val="00090789"/>
    <w:rsid w:val="000A1562"/>
    <w:rsid w:val="000B3AC2"/>
    <w:rsid w:val="000C78FF"/>
    <w:rsid w:val="000D1DC2"/>
    <w:rsid w:val="000E0262"/>
    <w:rsid w:val="000E41C4"/>
    <w:rsid w:val="000F1144"/>
    <w:rsid w:val="001055B4"/>
    <w:rsid w:val="00114FF1"/>
    <w:rsid w:val="00124033"/>
    <w:rsid w:val="00126514"/>
    <w:rsid w:val="00131B4F"/>
    <w:rsid w:val="001343A2"/>
    <w:rsid w:val="00144407"/>
    <w:rsid w:val="00152B2F"/>
    <w:rsid w:val="00173D32"/>
    <w:rsid w:val="001829F7"/>
    <w:rsid w:val="00191F37"/>
    <w:rsid w:val="0019442C"/>
    <w:rsid w:val="00196C53"/>
    <w:rsid w:val="00196D3C"/>
    <w:rsid w:val="001A686B"/>
    <w:rsid w:val="001B2D34"/>
    <w:rsid w:val="001C1E73"/>
    <w:rsid w:val="001D354A"/>
    <w:rsid w:val="001D4E0D"/>
    <w:rsid w:val="001D7881"/>
    <w:rsid w:val="001E156E"/>
    <w:rsid w:val="001E1D4C"/>
    <w:rsid w:val="001E34C0"/>
    <w:rsid w:val="001E4475"/>
    <w:rsid w:val="001E4C4E"/>
    <w:rsid w:val="001E7024"/>
    <w:rsid w:val="001E74EA"/>
    <w:rsid w:val="002026DD"/>
    <w:rsid w:val="00205D05"/>
    <w:rsid w:val="00207AC3"/>
    <w:rsid w:val="0021003E"/>
    <w:rsid w:val="00217CB2"/>
    <w:rsid w:val="002259C9"/>
    <w:rsid w:val="00234819"/>
    <w:rsid w:val="0024614D"/>
    <w:rsid w:val="0025110D"/>
    <w:rsid w:val="00260FB2"/>
    <w:rsid w:val="00262F76"/>
    <w:rsid w:val="002638D2"/>
    <w:rsid w:val="00271277"/>
    <w:rsid w:val="0027374B"/>
    <w:rsid w:val="00275CE1"/>
    <w:rsid w:val="002833B4"/>
    <w:rsid w:val="00286052"/>
    <w:rsid w:val="002928B6"/>
    <w:rsid w:val="002B58F4"/>
    <w:rsid w:val="002B7AEF"/>
    <w:rsid w:val="002C0DAE"/>
    <w:rsid w:val="002C14AC"/>
    <w:rsid w:val="002D6366"/>
    <w:rsid w:val="002F04FE"/>
    <w:rsid w:val="002F0C68"/>
    <w:rsid w:val="00301710"/>
    <w:rsid w:val="003104A1"/>
    <w:rsid w:val="00314BF7"/>
    <w:rsid w:val="00317BB5"/>
    <w:rsid w:val="00321AD7"/>
    <w:rsid w:val="003224B7"/>
    <w:rsid w:val="003310FC"/>
    <w:rsid w:val="00331296"/>
    <w:rsid w:val="00337DED"/>
    <w:rsid w:val="00344347"/>
    <w:rsid w:val="003547D7"/>
    <w:rsid w:val="00367338"/>
    <w:rsid w:val="00371A74"/>
    <w:rsid w:val="00372D36"/>
    <w:rsid w:val="00380216"/>
    <w:rsid w:val="00380FF9"/>
    <w:rsid w:val="003845DC"/>
    <w:rsid w:val="003869DA"/>
    <w:rsid w:val="003B1A5E"/>
    <w:rsid w:val="003B5E66"/>
    <w:rsid w:val="003E5AEF"/>
    <w:rsid w:val="003E66E6"/>
    <w:rsid w:val="003E734A"/>
    <w:rsid w:val="003F5D5E"/>
    <w:rsid w:val="00401C90"/>
    <w:rsid w:val="00402986"/>
    <w:rsid w:val="00411594"/>
    <w:rsid w:val="00411A8C"/>
    <w:rsid w:val="00411BE9"/>
    <w:rsid w:val="00417910"/>
    <w:rsid w:val="00420744"/>
    <w:rsid w:val="0043021E"/>
    <w:rsid w:val="00432EAB"/>
    <w:rsid w:val="00445B95"/>
    <w:rsid w:val="00450304"/>
    <w:rsid w:val="00456D35"/>
    <w:rsid w:val="00473869"/>
    <w:rsid w:val="0049118C"/>
    <w:rsid w:val="00493599"/>
    <w:rsid w:val="00496B72"/>
    <w:rsid w:val="004A2F5B"/>
    <w:rsid w:val="004A4741"/>
    <w:rsid w:val="004A647F"/>
    <w:rsid w:val="004B7B92"/>
    <w:rsid w:val="004C3287"/>
    <w:rsid w:val="004C5EE2"/>
    <w:rsid w:val="004D106C"/>
    <w:rsid w:val="004D1E2F"/>
    <w:rsid w:val="004D2822"/>
    <w:rsid w:val="004E3E74"/>
    <w:rsid w:val="004E3EF4"/>
    <w:rsid w:val="004F59B2"/>
    <w:rsid w:val="00501AAA"/>
    <w:rsid w:val="0052316A"/>
    <w:rsid w:val="005233F3"/>
    <w:rsid w:val="005237AF"/>
    <w:rsid w:val="00526E9B"/>
    <w:rsid w:val="00542D83"/>
    <w:rsid w:val="00553E9F"/>
    <w:rsid w:val="00557CBD"/>
    <w:rsid w:val="00565403"/>
    <w:rsid w:val="00581C68"/>
    <w:rsid w:val="0058222B"/>
    <w:rsid w:val="0058275B"/>
    <w:rsid w:val="00592BBE"/>
    <w:rsid w:val="005B534B"/>
    <w:rsid w:val="005C4D45"/>
    <w:rsid w:val="005E42FD"/>
    <w:rsid w:val="005F3B7C"/>
    <w:rsid w:val="005F4210"/>
    <w:rsid w:val="0060166C"/>
    <w:rsid w:val="006021E1"/>
    <w:rsid w:val="006056DE"/>
    <w:rsid w:val="00613BC1"/>
    <w:rsid w:val="00615953"/>
    <w:rsid w:val="00616FFE"/>
    <w:rsid w:val="00617B26"/>
    <w:rsid w:val="00622C6F"/>
    <w:rsid w:val="00624E99"/>
    <w:rsid w:val="00626381"/>
    <w:rsid w:val="00633976"/>
    <w:rsid w:val="006505B4"/>
    <w:rsid w:val="00652FB0"/>
    <w:rsid w:val="00657D5E"/>
    <w:rsid w:val="0066028A"/>
    <w:rsid w:val="006639C8"/>
    <w:rsid w:val="00684BBA"/>
    <w:rsid w:val="0068779E"/>
    <w:rsid w:val="00697EA1"/>
    <w:rsid w:val="006A099D"/>
    <w:rsid w:val="006B2A10"/>
    <w:rsid w:val="006B4171"/>
    <w:rsid w:val="006C50D5"/>
    <w:rsid w:val="006D7A8C"/>
    <w:rsid w:val="006E22A7"/>
    <w:rsid w:val="006E40C5"/>
    <w:rsid w:val="006F3759"/>
    <w:rsid w:val="006F7CBC"/>
    <w:rsid w:val="00701027"/>
    <w:rsid w:val="0071037C"/>
    <w:rsid w:val="00710470"/>
    <w:rsid w:val="00726BBC"/>
    <w:rsid w:val="007332BA"/>
    <w:rsid w:val="0073489F"/>
    <w:rsid w:val="007365C1"/>
    <w:rsid w:val="007422E3"/>
    <w:rsid w:val="0076188F"/>
    <w:rsid w:val="00762FAB"/>
    <w:rsid w:val="00764C53"/>
    <w:rsid w:val="00773DB5"/>
    <w:rsid w:val="00776DBD"/>
    <w:rsid w:val="00782707"/>
    <w:rsid w:val="0078438B"/>
    <w:rsid w:val="00784E3B"/>
    <w:rsid w:val="007B1448"/>
    <w:rsid w:val="007B1954"/>
    <w:rsid w:val="007B1B24"/>
    <w:rsid w:val="007B3125"/>
    <w:rsid w:val="007B3F40"/>
    <w:rsid w:val="007B7876"/>
    <w:rsid w:val="007C2CEF"/>
    <w:rsid w:val="007F1E85"/>
    <w:rsid w:val="007F48B6"/>
    <w:rsid w:val="008065B2"/>
    <w:rsid w:val="0082193D"/>
    <w:rsid w:val="0082570F"/>
    <w:rsid w:val="008276AB"/>
    <w:rsid w:val="0083397C"/>
    <w:rsid w:val="00847CAD"/>
    <w:rsid w:val="00850743"/>
    <w:rsid w:val="00857997"/>
    <w:rsid w:val="0086069E"/>
    <w:rsid w:val="00861108"/>
    <w:rsid w:val="00877A05"/>
    <w:rsid w:val="00881D1D"/>
    <w:rsid w:val="008A15A2"/>
    <w:rsid w:val="008A48C3"/>
    <w:rsid w:val="008B31A1"/>
    <w:rsid w:val="008B35CE"/>
    <w:rsid w:val="008B5060"/>
    <w:rsid w:val="008B52FA"/>
    <w:rsid w:val="008B7AC8"/>
    <w:rsid w:val="008D276C"/>
    <w:rsid w:val="008E11DC"/>
    <w:rsid w:val="008E31C4"/>
    <w:rsid w:val="008F4AF2"/>
    <w:rsid w:val="008F5CC8"/>
    <w:rsid w:val="008F74F4"/>
    <w:rsid w:val="00904B1E"/>
    <w:rsid w:val="00907CF6"/>
    <w:rsid w:val="00911519"/>
    <w:rsid w:val="00913439"/>
    <w:rsid w:val="00926B92"/>
    <w:rsid w:val="009330EE"/>
    <w:rsid w:val="00944882"/>
    <w:rsid w:val="00945409"/>
    <w:rsid w:val="00960BFE"/>
    <w:rsid w:val="00974BB8"/>
    <w:rsid w:val="00976476"/>
    <w:rsid w:val="009769FD"/>
    <w:rsid w:val="0098470D"/>
    <w:rsid w:val="00994E01"/>
    <w:rsid w:val="00996805"/>
    <w:rsid w:val="0099785D"/>
    <w:rsid w:val="009A0342"/>
    <w:rsid w:val="009B417B"/>
    <w:rsid w:val="009B57B2"/>
    <w:rsid w:val="009C1617"/>
    <w:rsid w:val="009D0314"/>
    <w:rsid w:val="009E448F"/>
    <w:rsid w:val="009E4688"/>
    <w:rsid w:val="009E6C04"/>
    <w:rsid w:val="00A07572"/>
    <w:rsid w:val="00A13F58"/>
    <w:rsid w:val="00A14B38"/>
    <w:rsid w:val="00A14B5D"/>
    <w:rsid w:val="00A15071"/>
    <w:rsid w:val="00A1753A"/>
    <w:rsid w:val="00A216A8"/>
    <w:rsid w:val="00A369FD"/>
    <w:rsid w:val="00A4150B"/>
    <w:rsid w:val="00A5787A"/>
    <w:rsid w:val="00A66CB8"/>
    <w:rsid w:val="00A67C4C"/>
    <w:rsid w:val="00A745DF"/>
    <w:rsid w:val="00A779CB"/>
    <w:rsid w:val="00A924CD"/>
    <w:rsid w:val="00A94A37"/>
    <w:rsid w:val="00AA11A2"/>
    <w:rsid w:val="00AB0557"/>
    <w:rsid w:val="00AB302D"/>
    <w:rsid w:val="00AC2D66"/>
    <w:rsid w:val="00AD3E9B"/>
    <w:rsid w:val="00AE1B96"/>
    <w:rsid w:val="00AF1D4C"/>
    <w:rsid w:val="00AF6D7E"/>
    <w:rsid w:val="00B00D93"/>
    <w:rsid w:val="00B07FF7"/>
    <w:rsid w:val="00B3649D"/>
    <w:rsid w:val="00B47E7E"/>
    <w:rsid w:val="00B57768"/>
    <w:rsid w:val="00B6367C"/>
    <w:rsid w:val="00B64AEF"/>
    <w:rsid w:val="00B71F96"/>
    <w:rsid w:val="00B7607D"/>
    <w:rsid w:val="00B776B0"/>
    <w:rsid w:val="00B80AE1"/>
    <w:rsid w:val="00BA50A8"/>
    <w:rsid w:val="00BA5EDD"/>
    <w:rsid w:val="00BA5F4A"/>
    <w:rsid w:val="00BB0BEE"/>
    <w:rsid w:val="00BB25EC"/>
    <w:rsid w:val="00BB2882"/>
    <w:rsid w:val="00BB2A29"/>
    <w:rsid w:val="00BC6216"/>
    <w:rsid w:val="00BC7383"/>
    <w:rsid w:val="00BD04CA"/>
    <w:rsid w:val="00BD3CD4"/>
    <w:rsid w:val="00BE35DB"/>
    <w:rsid w:val="00BE5E98"/>
    <w:rsid w:val="00BE7807"/>
    <w:rsid w:val="00BE7FD5"/>
    <w:rsid w:val="00BF5301"/>
    <w:rsid w:val="00C011C8"/>
    <w:rsid w:val="00C06E97"/>
    <w:rsid w:val="00C144DD"/>
    <w:rsid w:val="00C36410"/>
    <w:rsid w:val="00C37B8C"/>
    <w:rsid w:val="00C46570"/>
    <w:rsid w:val="00C519D7"/>
    <w:rsid w:val="00C77FBB"/>
    <w:rsid w:val="00C84CAC"/>
    <w:rsid w:val="00C9014C"/>
    <w:rsid w:val="00C9424A"/>
    <w:rsid w:val="00C95A7A"/>
    <w:rsid w:val="00CA01F5"/>
    <w:rsid w:val="00CA1466"/>
    <w:rsid w:val="00CA3714"/>
    <w:rsid w:val="00CC0C23"/>
    <w:rsid w:val="00CD4C04"/>
    <w:rsid w:val="00CD6319"/>
    <w:rsid w:val="00CE06BF"/>
    <w:rsid w:val="00CE7A37"/>
    <w:rsid w:val="00CF0500"/>
    <w:rsid w:val="00CF0BA6"/>
    <w:rsid w:val="00CF3A49"/>
    <w:rsid w:val="00CF6768"/>
    <w:rsid w:val="00CF7461"/>
    <w:rsid w:val="00D013C6"/>
    <w:rsid w:val="00D04EE6"/>
    <w:rsid w:val="00D04F65"/>
    <w:rsid w:val="00D04FF8"/>
    <w:rsid w:val="00D063B1"/>
    <w:rsid w:val="00D127B4"/>
    <w:rsid w:val="00D17B8C"/>
    <w:rsid w:val="00D25608"/>
    <w:rsid w:val="00D33D98"/>
    <w:rsid w:val="00D36F7B"/>
    <w:rsid w:val="00D40AC3"/>
    <w:rsid w:val="00D42BE5"/>
    <w:rsid w:val="00D50FAE"/>
    <w:rsid w:val="00D62417"/>
    <w:rsid w:val="00D63E09"/>
    <w:rsid w:val="00D7125B"/>
    <w:rsid w:val="00D81829"/>
    <w:rsid w:val="00D81874"/>
    <w:rsid w:val="00D863CE"/>
    <w:rsid w:val="00DA648B"/>
    <w:rsid w:val="00DB7228"/>
    <w:rsid w:val="00DE0EF5"/>
    <w:rsid w:val="00DE3030"/>
    <w:rsid w:val="00DE32D1"/>
    <w:rsid w:val="00DE567D"/>
    <w:rsid w:val="00DF43FE"/>
    <w:rsid w:val="00E10F46"/>
    <w:rsid w:val="00E2161D"/>
    <w:rsid w:val="00E23DBE"/>
    <w:rsid w:val="00E248E0"/>
    <w:rsid w:val="00E3073C"/>
    <w:rsid w:val="00E3082B"/>
    <w:rsid w:val="00E34D2E"/>
    <w:rsid w:val="00E412F5"/>
    <w:rsid w:val="00E4270C"/>
    <w:rsid w:val="00E5316C"/>
    <w:rsid w:val="00E64EE4"/>
    <w:rsid w:val="00E74715"/>
    <w:rsid w:val="00E757B0"/>
    <w:rsid w:val="00E764D5"/>
    <w:rsid w:val="00E80628"/>
    <w:rsid w:val="00E87E31"/>
    <w:rsid w:val="00E93478"/>
    <w:rsid w:val="00E97EBD"/>
    <w:rsid w:val="00EA104B"/>
    <w:rsid w:val="00EA19A6"/>
    <w:rsid w:val="00EA2DB1"/>
    <w:rsid w:val="00EB5657"/>
    <w:rsid w:val="00EB5780"/>
    <w:rsid w:val="00EC23EB"/>
    <w:rsid w:val="00EC51E9"/>
    <w:rsid w:val="00EC6180"/>
    <w:rsid w:val="00EE0A27"/>
    <w:rsid w:val="00EE3F81"/>
    <w:rsid w:val="00EE5F03"/>
    <w:rsid w:val="00EE731E"/>
    <w:rsid w:val="00EF3A76"/>
    <w:rsid w:val="00F012E3"/>
    <w:rsid w:val="00F022B1"/>
    <w:rsid w:val="00F12F36"/>
    <w:rsid w:val="00F20A5A"/>
    <w:rsid w:val="00F228CA"/>
    <w:rsid w:val="00F30A05"/>
    <w:rsid w:val="00F37FE8"/>
    <w:rsid w:val="00F50528"/>
    <w:rsid w:val="00F511DF"/>
    <w:rsid w:val="00F63EF0"/>
    <w:rsid w:val="00F649A6"/>
    <w:rsid w:val="00F66CE0"/>
    <w:rsid w:val="00F73D9A"/>
    <w:rsid w:val="00F76FFA"/>
    <w:rsid w:val="00F856FC"/>
    <w:rsid w:val="00FA59B3"/>
    <w:rsid w:val="00FA6449"/>
    <w:rsid w:val="00FB618B"/>
    <w:rsid w:val="00FB7071"/>
    <w:rsid w:val="00FB77FC"/>
    <w:rsid w:val="00FC797C"/>
    <w:rsid w:val="00FD5D7C"/>
    <w:rsid w:val="00FE1E26"/>
    <w:rsid w:val="00FE2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30BA"/>
  <w15:chartTrackingRefBased/>
  <w15:docId w15:val="{DC2856C0-DB36-467F-A8D1-5350B727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E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link w:val="Estilo1Char"/>
    <w:autoRedefine/>
    <w:qFormat/>
    <w:rsid w:val="009B417B"/>
    <w:pPr>
      <w:shd w:val="clear" w:color="auto" w:fill="D9D9D9" w:themeFill="background1" w:themeFillShade="D9"/>
      <w:jc w:val="both"/>
    </w:pPr>
    <w:rPr>
      <w:b/>
      <w:bCs/>
    </w:rPr>
  </w:style>
  <w:style w:type="character" w:customStyle="1" w:styleId="Estilo1Char">
    <w:name w:val="Estilo1 Char"/>
    <w:basedOn w:val="Fontepargpadro"/>
    <w:link w:val="Estilo1"/>
    <w:rsid w:val="009B417B"/>
    <w:rPr>
      <w:b/>
      <w:bCs/>
      <w:shd w:val="clear" w:color="auto" w:fill="D9D9D9" w:themeFill="background1" w:themeFillShade="D9"/>
    </w:rPr>
  </w:style>
  <w:style w:type="table" w:styleId="Tabelacomgrade">
    <w:name w:val="Table Grid"/>
    <w:basedOn w:val="Tabelanormal"/>
    <w:uiPriority w:val="39"/>
    <w:rsid w:val="007B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81829"/>
    <w:pPr>
      <w:ind w:left="720"/>
      <w:contextualSpacing/>
    </w:pPr>
  </w:style>
  <w:style w:type="paragraph" w:styleId="Textodecomentrio">
    <w:name w:val="annotation text"/>
    <w:basedOn w:val="Normal"/>
    <w:link w:val="TextodecomentrioChar"/>
    <w:unhideWhenUsed/>
    <w:rsid w:val="000E0262"/>
    <w:pPr>
      <w:spacing w:line="240" w:lineRule="auto"/>
    </w:pPr>
    <w:rPr>
      <w:sz w:val="20"/>
      <w:szCs w:val="20"/>
    </w:rPr>
  </w:style>
  <w:style w:type="character" w:customStyle="1" w:styleId="TextodecomentrioChar">
    <w:name w:val="Texto de comentário Char"/>
    <w:basedOn w:val="Fontepargpadro"/>
    <w:link w:val="Textodecomentrio"/>
    <w:rsid w:val="000E0262"/>
    <w:rPr>
      <w:sz w:val="20"/>
      <w:szCs w:val="20"/>
    </w:rPr>
  </w:style>
  <w:style w:type="character" w:styleId="Refdecomentrio">
    <w:name w:val="annotation reference"/>
    <w:rsid w:val="000E0262"/>
    <w:rPr>
      <w:sz w:val="16"/>
      <w:szCs w:val="16"/>
    </w:rPr>
  </w:style>
  <w:style w:type="character" w:styleId="Hyperlink">
    <w:name w:val="Hyperlink"/>
    <w:basedOn w:val="Fontepargpadro"/>
    <w:uiPriority w:val="99"/>
    <w:unhideWhenUsed/>
    <w:rsid w:val="00314BF7"/>
    <w:rPr>
      <w:color w:val="0563C1" w:themeColor="hyperlink"/>
      <w:u w:val="single"/>
    </w:rPr>
  </w:style>
  <w:style w:type="character" w:styleId="MenoPendente">
    <w:name w:val="Unresolved Mention"/>
    <w:basedOn w:val="Fontepargpadro"/>
    <w:uiPriority w:val="99"/>
    <w:semiHidden/>
    <w:unhideWhenUsed/>
    <w:rsid w:val="00314BF7"/>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BF5301"/>
    <w:rPr>
      <w:b/>
      <w:bCs/>
    </w:rPr>
  </w:style>
  <w:style w:type="character" w:customStyle="1" w:styleId="AssuntodocomentrioChar">
    <w:name w:val="Assunto do comentário Char"/>
    <w:basedOn w:val="TextodecomentrioChar"/>
    <w:link w:val="Assuntodocomentrio"/>
    <w:uiPriority w:val="99"/>
    <w:semiHidden/>
    <w:rsid w:val="00BF5301"/>
    <w:rPr>
      <w:b/>
      <w:bCs/>
      <w:sz w:val="20"/>
      <w:szCs w:val="20"/>
    </w:rPr>
  </w:style>
  <w:style w:type="character" w:styleId="Forte">
    <w:name w:val="Strong"/>
    <w:basedOn w:val="Fontepargpadro"/>
    <w:uiPriority w:val="22"/>
    <w:qFormat/>
    <w:rsid w:val="008B5060"/>
    <w:rPr>
      <w:b/>
      <w:bCs/>
    </w:rPr>
  </w:style>
  <w:style w:type="paragraph" w:styleId="Reviso">
    <w:name w:val="Revision"/>
    <w:hidden/>
    <w:uiPriority w:val="99"/>
    <w:semiHidden/>
    <w:rsid w:val="00784E3B"/>
    <w:pPr>
      <w:spacing w:after="0" w:line="240" w:lineRule="auto"/>
    </w:pPr>
  </w:style>
  <w:style w:type="numbering" w:customStyle="1" w:styleId="Semlista1">
    <w:name w:val="Sem lista1"/>
    <w:next w:val="Semlista"/>
    <w:uiPriority w:val="99"/>
    <w:semiHidden/>
    <w:unhideWhenUsed/>
    <w:rsid w:val="00994E01"/>
  </w:style>
  <w:style w:type="paragraph" w:styleId="Cabealho">
    <w:name w:val="header"/>
    <w:basedOn w:val="Normal"/>
    <w:link w:val="CabealhoChar"/>
    <w:uiPriority w:val="99"/>
    <w:unhideWhenUsed/>
    <w:rsid w:val="00994E01"/>
    <w:pPr>
      <w:tabs>
        <w:tab w:val="center" w:pos="4252"/>
        <w:tab w:val="right" w:pos="8504"/>
      </w:tabs>
      <w:spacing w:after="0" w:line="240" w:lineRule="auto"/>
    </w:pPr>
    <w:rPr>
      <w:kern w:val="0"/>
      <w14:ligatures w14:val="none"/>
    </w:rPr>
  </w:style>
  <w:style w:type="character" w:customStyle="1" w:styleId="CabealhoChar">
    <w:name w:val="Cabeçalho Char"/>
    <w:basedOn w:val="Fontepargpadro"/>
    <w:link w:val="Cabealho"/>
    <w:uiPriority w:val="99"/>
    <w:rsid w:val="00994E01"/>
    <w:rPr>
      <w:kern w:val="0"/>
      <w14:ligatures w14:val="none"/>
    </w:rPr>
  </w:style>
  <w:style w:type="paragraph" w:styleId="Rodap">
    <w:name w:val="footer"/>
    <w:basedOn w:val="Normal"/>
    <w:link w:val="RodapChar"/>
    <w:uiPriority w:val="99"/>
    <w:unhideWhenUsed/>
    <w:rsid w:val="00994E01"/>
    <w:pPr>
      <w:tabs>
        <w:tab w:val="center" w:pos="4252"/>
        <w:tab w:val="right" w:pos="8504"/>
      </w:tabs>
      <w:spacing w:after="0" w:line="240" w:lineRule="auto"/>
    </w:pPr>
    <w:rPr>
      <w:kern w:val="0"/>
      <w14:ligatures w14:val="none"/>
    </w:rPr>
  </w:style>
  <w:style w:type="character" w:customStyle="1" w:styleId="RodapChar">
    <w:name w:val="Rodapé Char"/>
    <w:basedOn w:val="Fontepargpadro"/>
    <w:link w:val="Rodap"/>
    <w:uiPriority w:val="99"/>
    <w:rsid w:val="00994E01"/>
    <w:rPr>
      <w:kern w:val="0"/>
      <w14:ligatures w14:val="none"/>
    </w:rPr>
  </w:style>
  <w:style w:type="table" w:customStyle="1" w:styleId="Tabelacomgrade1">
    <w:name w:val="Tabela com grade1"/>
    <w:basedOn w:val="Tabelanormal"/>
    <w:next w:val="Tabelacomgrade"/>
    <w:uiPriority w:val="39"/>
    <w:rsid w:val="00994E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94E0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4E01"/>
    <w:pPr>
      <w:widowControl w:val="0"/>
      <w:autoSpaceDE w:val="0"/>
      <w:autoSpaceDN w:val="0"/>
      <w:spacing w:before="32" w:after="0" w:line="240" w:lineRule="auto"/>
      <w:ind w:left="14"/>
    </w:pPr>
    <w:rPr>
      <w:rFonts w:ascii="Verdana" w:eastAsia="Verdana" w:hAnsi="Verdana" w:cs="Verdana"/>
      <w:kern w:val="0"/>
      <w:lang w:val="pt-PT"/>
      <w14:ligatures w14:val="none"/>
    </w:rPr>
  </w:style>
  <w:style w:type="character" w:styleId="TextodoEspaoReservado">
    <w:name w:val="Placeholder Text"/>
    <w:basedOn w:val="Fontepargpadro"/>
    <w:uiPriority w:val="99"/>
    <w:semiHidden/>
    <w:rsid w:val="00EF3A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951771">
      <w:bodyDiv w:val="1"/>
      <w:marLeft w:val="0"/>
      <w:marRight w:val="0"/>
      <w:marTop w:val="0"/>
      <w:marBottom w:val="0"/>
      <w:divBdr>
        <w:top w:val="none" w:sz="0" w:space="0" w:color="auto"/>
        <w:left w:val="none" w:sz="0" w:space="0" w:color="auto"/>
        <w:bottom w:val="none" w:sz="0" w:space="0" w:color="auto"/>
        <w:right w:val="none" w:sz="0" w:space="0" w:color="auto"/>
      </w:divBdr>
    </w:div>
    <w:div w:id="1258371113">
      <w:bodyDiv w:val="1"/>
      <w:marLeft w:val="0"/>
      <w:marRight w:val="0"/>
      <w:marTop w:val="0"/>
      <w:marBottom w:val="0"/>
      <w:divBdr>
        <w:top w:val="none" w:sz="0" w:space="0" w:color="auto"/>
        <w:left w:val="none" w:sz="0" w:space="0" w:color="auto"/>
        <w:bottom w:val="none" w:sz="0" w:space="0" w:color="auto"/>
        <w:right w:val="none" w:sz="0" w:space="0" w:color="auto"/>
      </w:divBdr>
    </w:div>
    <w:div w:id="15572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image" Target="media/image4.emf"/><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emf"/><Relationship Id="rId5" Type="http://schemas.openxmlformats.org/officeDocument/2006/relationships/comments" Target="comment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20d369-e6a8-4126-83ef-b4b6bbfd9367}" enabled="0" method="" siteId="{e220d369-e6a8-4126-83ef-b4b6bbfd9367}"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885</Words>
  <Characters>4779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LUÍSA HENTGES DA SILVA</dc:creator>
  <cp:keywords/>
  <dc:description/>
  <cp:lastModifiedBy>Rodrigo Bandelow de Moraes</cp:lastModifiedBy>
  <cp:revision>2</cp:revision>
  <cp:lastPrinted>2024-04-16T14:03:00Z</cp:lastPrinted>
  <dcterms:created xsi:type="dcterms:W3CDTF">2026-06-03T11:56:00Z</dcterms:created>
  <dcterms:modified xsi:type="dcterms:W3CDTF">2026-06-03T11:56:00Z</dcterms:modified>
</cp:coreProperties>
</file>