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12A" w14:textId="77777777" w:rsidR="00476D30" w:rsidRPr="00557CBD" w:rsidRDefault="00476D30" w:rsidP="00476D30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V</w:t>
      </w:r>
    </w:p>
    <w:p w14:paraId="6785CF5E" w14:textId="77777777" w:rsidR="00476D30" w:rsidRPr="00557CBD" w:rsidRDefault="00476D30" w:rsidP="00476D30">
      <w:pPr>
        <w:spacing w:after="0" w:line="276" w:lineRule="auto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1371424F" w14:textId="77777777" w:rsidR="00476D30" w:rsidRPr="00557CBD" w:rsidRDefault="00476D30" w:rsidP="00476D30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RELATO PADRÃO PARA ENVIO DE CASOS CLÍNICOS</w:t>
      </w:r>
    </w:p>
    <w:p w14:paraId="7B099F85" w14:textId="77777777" w:rsidR="00476D30" w:rsidRPr="00557CBD" w:rsidRDefault="00476D30" w:rsidP="00476D30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B39B4D1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TÍTULO DO CASO: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Título do caso</w:t>
      </w:r>
    </w:p>
    <w:p w14:paraId="2FDA8760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D88325B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AUTOR: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Nome Sobrenome</w:t>
      </w:r>
    </w:p>
    <w:p w14:paraId="1D00CE03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2EC13CB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SEXO E IDADE DO PACIENTE: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Paciente sexo X, XX anos</w:t>
      </w:r>
    </w:p>
    <w:p w14:paraId="75C03041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90821D3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QUEIXA PRINCIPAL: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Texto curto descrevendo a queixa do paciente.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Ex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>: Insatisfação com a cor dos dentes.</w:t>
      </w:r>
    </w:p>
    <w:p w14:paraId="7806915D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F038456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AVALIAÇÃO INICIAL: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Texto curto da avaliação do caso.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Ex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>: Após anamnese detalhada, exame clínico e radiográfico, não foi observada nenhuma alteração patológica. Durante o exame clínico, foi verificada a ausência de lesões cariosas ativas/</w:t>
      </w:r>
    </w:p>
    <w:p w14:paraId="34F8B248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cavitadas ou restauração, tanto nos dentes anteriores quanto nos posteriores.</w:t>
      </w:r>
    </w:p>
    <w:p w14:paraId="43DC423B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3E5B59C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TRATAMENTO EXECUTADO: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Texto descrevendo o tratamento.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Ex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>: Foi realizada a profilaxia com pedra-pomes e a tomada de cor inicial dos dentes da paciente (escala de cor A-D), sendo escolhidas as cores A2 para os incisivos centrais e A3,5 para os caninos superiores. Em seguida, foram realizadas as moldagens dos arcos com alginato para a obtenção de modelos de gesso. Sobre esses modelos foram confeccionadas as moldeiras de silicone de 1 mm de espessura (Whiteness – FGM) com o emprego de uma plastificadora à vácuo. As moldeiras foram recortadas 1 mm acima do nível gengival e provadas quanto à sua adaptação, retenção e conforto. Logo após a prova das moldeiras, a paciente foi orientada a aplicar uma pequena gota de peróxido de carbamida 10% (Whiteness Perfect 10% - FGM) nas faces vestibulares dos dentes a serem clareados. Foi recomendado o uso de 2 horas por dia, durante 28 dias no período diurno. O paciente foi monitorado semanalmente e ao final do tratamento, pela sua satisfação, as cores finais foram avaliadas. Na tomada de cor final, as escolhidas foram BL4 tanto para os incisivos centrais como para os caninos. O clareamento caseiro demonstrou uma excelente eficácia e ausência de sensibilidade, trazendo satisfação e conforto à paciente.</w:t>
      </w:r>
    </w:p>
    <w:p w14:paraId="4E751C41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DC9C9BE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PASSO A PASSO:</w:t>
      </w:r>
    </w:p>
    <w:p w14:paraId="414D7FF3" w14:textId="77777777" w:rsidR="00476D30" w:rsidRPr="00557CBD" w:rsidRDefault="00476D30" w:rsidP="00476D30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tbl>
      <w:tblPr>
        <w:tblStyle w:val="Tabelacomgrade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60"/>
      </w:tblGrid>
      <w:tr w:rsidR="00476D30" w:rsidRPr="00557CBD" w14:paraId="4EAA1A49" w14:textId="77777777" w:rsidTr="00FE1F34">
        <w:tc>
          <w:tcPr>
            <w:tcW w:w="4814" w:type="dxa"/>
            <w:vAlign w:val="center"/>
          </w:tcPr>
          <w:p w14:paraId="553265EB" w14:textId="77777777" w:rsidR="00476D30" w:rsidRPr="00557CBD" w:rsidRDefault="00476D30" w:rsidP="00FE1F3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CBD">
              <w:rPr>
                <w:rFonts w:ascii="Verdana" w:hAnsi="Verdana" w:cstheme="minorHAns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F617165" wp14:editId="5848209B">
                  <wp:extent cx="1702633" cy="1137684"/>
                  <wp:effectExtent l="0" t="0" r="0" b="571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492" cy="119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CBDA5" w14:textId="77777777" w:rsidR="00476D30" w:rsidRPr="00557CBD" w:rsidRDefault="00476D30" w:rsidP="00FE1F3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CBD">
              <w:rPr>
                <w:rFonts w:ascii="Verdana" w:hAnsi="Verdana"/>
                <w:sz w:val="18"/>
                <w:szCs w:val="18"/>
              </w:rPr>
              <w:t xml:space="preserve">FIG. 1 - Aspecto </w:t>
            </w:r>
            <w:proofErr w:type="gramStart"/>
            <w:r w:rsidRPr="00557CBD">
              <w:rPr>
                <w:rFonts w:ascii="Verdana" w:hAnsi="Verdana"/>
                <w:sz w:val="18"/>
                <w:szCs w:val="18"/>
              </w:rPr>
              <w:t>extra oral</w:t>
            </w:r>
            <w:proofErr w:type="gramEnd"/>
            <w:r w:rsidRPr="00557CBD">
              <w:rPr>
                <w:rFonts w:ascii="Verdana" w:hAnsi="Verdana"/>
                <w:sz w:val="18"/>
                <w:szCs w:val="18"/>
              </w:rPr>
              <w:t xml:space="preserve"> inicial</w:t>
            </w:r>
          </w:p>
        </w:tc>
        <w:tc>
          <w:tcPr>
            <w:tcW w:w="4819" w:type="dxa"/>
            <w:vAlign w:val="center"/>
          </w:tcPr>
          <w:p w14:paraId="11840B2E" w14:textId="77777777" w:rsidR="00476D30" w:rsidRPr="00557CBD" w:rsidRDefault="00476D30" w:rsidP="00FE1F3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CBD">
              <w:rPr>
                <w:rFonts w:ascii="Verdana" w:hAnsi="Verdana" w:cstheme="minorHAnsi"/>
                <w:noProof/>
                <w:sz w:val="18"/>
                <w:szCs w:val="18"/>
              </w:rPr>
              <w:drawing>
                <wp:inline distT="0" distB="0" distL="0" distR="0" wp14:anchorId="6217D052" wp14:editId="469FB6DA">
                  <wp:extent cx="1719991" cy="1135527"/>
                  <wp:effectExtent l="0" t="0" r="0" b="762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591" cy="115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DABF2" w14:textId="77777777" w:rsidR="00476D30" w:rsidRPr="00557CBD" w:rsidRDefault="00476D30" w:rsidP="00FE1F3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57CBD">
              <w:rPr>
                <w:rFonts w:ascii="Verdana" w:hAnsi="Verdana"/>
                <w:sz w:val="18"/>
                <w:szCs w:val="18"/>
              </w:rPr>
              <w:t>FIG. 2 - Vista da Superfície oclusal</w:t>
            </w:r>
          </w:p>
        </w:tc>
      </w:tr>
    </w:tbl>
    <w:p w14:paraId="6EBF4546" w14:textId="77777777" w:rsidR="00476D30" w:rsidRDefault="00476D30" w:rsidP="00476D30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AD177B4" w14:textId="77777777" w:rsidR="00476D30" w:rsidRDefault="00476D30" w:rsidP="00476D30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10EA162D" w14:textId="77777777" w:rsidR="00476D30" w:rsidRDefault="00476D30" w:rsidP="00476D30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27096E70" w14:textId="77777777" w:rsidR="000203AF" w:rsidRDefault="000203AF"/>
    <w:sectPr w:rsidR="000203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15B4" w14:textId="77777777" w:rsidR="00476D30" w:rsidRDefault="00476D30" w:rsidP="00476D30">
      <w:pPr>
        <w:spacing w:after="0" w:line="240" w:lineRule="auto"/>
      </w:pPr>
      <w:r>
        <w:separator/>
      </w:r>
    </w:p>
  </w:endnote>
  <w:endnote w:type="continuationSeparator" w:id="0">
    <w:p w14:paraId="6108EE8A" w14:textId="77777777" w:rsidR="00476D30" w:rsidRDefault="00476D30" w:rsidP="004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EA25" w14:textId="77777777" w:rsidR="00476D30" w:rsidRDefault="00476D30" w:rsidP="00476D30">
      <w:pPr>
        <w:spacing w:after="0" w:line="240" w:lineRule="auto"/>
      </w:pPr>
      <w:r>
        <w:separator/>
      </w:r>
    </w:p>
  </w:footnote>
  <w:footnote w:type="continuationSeparator" w:id="0">
    <w:p w14:paraId="2D83BBFD" w14:textId="77777777" w:rsidR="00476D30" w:rsidRDefault="00476D30" w:rsidP="004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83FA278C6449FC9FA64F3BA95FBA79"/>
      </w:placeholder>
      <w:temporary/>
      <w:showingPlcHdr/>
      <w15:appearance w15:val="hidden"/>
    </w:sdtPr>
    <w:sdtContent>
      <w:p w14:paraId="100174A2" w14:textId="77777777" w:rsidR="00476D30" w:rsidRDefault="00476D30">
        <w:pPr>
          <w:pStyle w:val="Cabealho"/>
        </w:pPr>
        <w:r>
          <w:t>[Digite aqui]</w:t>
        </w:r>
      </w:p>
    </w:sdtContent>
  </w:sdt>
  <w:p w14:paraId="4B98FAA9" w14:textId="77777777" w:rsidR="00476D30" w:rsidRDefault="00476D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0"/>
    <w:rsid w:val="000203AF"/>
    <w:rsid w:val="00324904"/>
    <w:rsid w:val="00476D30"/>
    <w:rsid w:val="00C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DDFC"/>
  <w15:chartTrackingRefBased/>
  <w15:docId w15:val="{D4451473-99EB-4893-8AF0-E0F9BB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476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7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D30"/>
  </w:style>
  <w:style w:type="paragraph" w:styleId="Rodap">
    <w:name w:val="footer"/>
    <w:basedOn w:val="Normal"/>
    <w:link w:val="Rodap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3FA278C6449FC9FA64F3BA95FB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4AB35-2A2A-41A6-BE00-E9A4D086DC61}"/>
      </w:docPartPr>
      <w:docPartBody>
        <w:p w:rsidR="00525B12" w:rsidRDefault="00525B12" w:rsidP="00525B12">
          <w:pPr>
            <w:pStyle w:val="3F83FA278C6449FC9FA64F3BA95FBA79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12"/>
    <w:rsid w:val="005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83FA278C6449FC9FA64F3BA95FBA79">
    <w:name w:val="3F83FA278C6449FC9FA64F3BA95FBA79"/>
    <w:rsid w:val="00525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1</cp:revision>
  <dcterms:created xsi:type="dcterms:W3CDTF">2024-05-09T12:35:00Z</dcterms:created>
  <dcterms:modified xsi:type="dcterms:W3CDTF">2024-05-09T12:40:00Z</dcterms:modified>
</cp:coreProperties>
</file>